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CC349" w14:textId="77777777" w:rsidR="009532C0" w:rsidRPr="00AC4637" w:rsidRDefault="009532C0" w:rsidP="009532C0">
      <w:pPr>
        <w:widowControl/>
        <w:autoSpaceDE/>
        <w:autoSpaceDN/>
        <w:adjustRightInd/>
        <w:ind w:hanging="720"/>
        <w:jc w:val="center"/>
        <w:rPr>
          <w:b/>
          <w:bCs/>
          <w:sz w:val="24"/>
          <w:szCs w:val="24"/>
          <w:lang w:eastAsia="en-US"/>
        </w:rPr>
      </w:pPr>
      <w:r w:rsidRPr="00AC4637">
        <w:rPr>
          <w:b/>
          <w:bCs/>
          <w:sz w:val="24"/>
          <w:szCs w:val="24"/>
          <w:lang w:eastAsia="en-US"/>
        </w:rPr>
        <w:t>OPIS PRZEDMIOTU ZAMÓWIENIA (OPZ)</w:t>
      </w:r>
    </w:p>
    <w:p w14:paraId="2B6CA09C" w14:textId="77777777" w:rsidR="009532C0" w:rsidRPr="00AC4637" w:rsidRDefault="009532C0" w:rsidP="009532C0">
      <w:pPr>
        <w:widowControl/>
        <w:autoSpaceDE/>
        <w:autoSpaceDN/>
        <w:adjustRightInd/>
        <w:ind w:hanging="720"/>
        <w:rPr>
          <w:sz w:val="24"/>
          <w:szCs w:val="24"/>
          <w:lang w:eastAsia="en-US"/>
        </w:rPr>
      </w:pPr>
    </w:p>
    <w:p w14:paraId="43866E19" w14:textId="0A6700CF"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 xml:space="preserve">Przedmiotem zamówienia jest dostawa </w:t>
      </w:r>
      <w:r>
        <w:rPr>
          <w:b/>
          <w:spacing w:val="4"/>
        </w:rPr>
        <w:t xml:space="preserve">i instalacja </w:t>
      </w:r>
      <w:r w:rsidR="00B20B85">
        <w:rPr>
          <w:b/>
          <w:bCs/>
        </w:rPr>
        <w:t>3</w:t>
      </w:r>
      <w:r w:rsidRPr="00C267D3">
        <w:rPr>
          <w:b/>
          <w:bCs/>
        </w:rPr>
        <w:t xml:space="preserve"> szt. stacjonarnych urządzeń rejestrujących </w:t>
      </w:r>
      <w:r>
        <w:rPr>
          <w:b/>
          <w:bCs/>
        </w:rPr>
        <w:t xml:space="preserve">prędkość </w:t>
      </w:r>
      <w:r w:rsidRPr="00C267D3">
        <w:rPr>
          <w:b/>
          <w:bCs/>
        </w:rPr>
        <w:t>wraz z urządzeniami integrującymi oraz obudowami i masztami</w:t>
      </w:r>
      <w:r w:rsidR="00263C41">
        <w:rPr>
          <w:b/>
          <w:spacing w:val="4"/>
          <w:sz w:val="24"/>
          <w:szCs w:val="24"/>
          <w:lang w:eastAsia="en-US"/>
        </w:rPr>
        <w:t>.</w:t>
      </w:r>
    </w:p>
    <w:p w14:paraId="173A99CA" w14:textId="1D87893C"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rPr>
        <w:t xml:space="preserve">Spis lokalizacji, do których urządzenia powinny zostać dostarczone i zainstalowane znajduje się w załączniku nr 1 do SWZ. </w:t>
      </w:r>
    </w:p>
    <w:p w14:paraId="3E2A92A8"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rPr>
        <w:t xml:space="preserve">Przyjęta </w:t>
      </w:r>
      <w:r w:rsidRPr="00E83AF1">
        <w:rPr>
          <w:bCs/>
          <w:sz w:val="24"/>
          <w:szCs w:val="24"/>
        </w:rPr>
        <w:t>terminologia</w:t>
      </w:r>
      <w:r w:rsidRPr="00E83AF1">
        <w:rPr>
          <w:bCs/>
          <w:spacing w:val="4"/>
          <w:sz w:val="24"/>
          <w:szCs w:val="24"/>
        </w:rPr>
        <w:t>:</w:t>
      </w:r>
    </w:p>
    <w:p w14:paraId="0248FA52" w14:textId="77777777" w:rsidR="009532C0" w:rsidRPr="00E83AF1" w:rsidRDefault="009532C0" w:rsidP="009532C0">
      <w:pPr>
        <w:pStyle w:val="Akapitzlist1"/>
        <w:widowControl/>
        <w:autoSpaceDE/>
        <w:autoSpaceDN/>
        <w:adjustRightInd/>
        <w:ind w:left="567"/>
        <w:contextualSpacing w:val="0"/>
        <w:jc w:val="both"/>
        <w:rPr>
          <w:bCs/>
          <w:spacing w:val="4"/>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80"/>
        <w:gridCol w:w="6484"/>
      </w:tblGrid>
      <w:tr w:rsidR="009532C0" w:rsidRPr="00E83AF1" w14:paraId="71DB91EC" w14:textId="77777777" w:rsidTr="00BB3D8F">
        <w:trPr>
          <w:trHeight w:val="495"/>
        </w:trPr>
        <w:tc>
          <w:tcPr>
            <w:tcW w:w="1423" w:type="pct"/>
            <w:shd w:val="clear" w:color="auto" w:fill="C5D9F1"/>
            <w:noWrap/>
            <w:vAlign w:val="center"/>
          </w:tcPr>
          <w:p w14:paraId="44B7D39C" w14:textId="77777777" w:rsidR="009532C0" w:rsidRPr="00E83AF1" w:rsidRDefault="009532C0" w:rsidP="00BB3D8F">
            <w:pPr>
              <w:suppressAutoHyphens/>
              <w:jc w:val="center"/>
              <w:rPr>
                <w:rFonts w:eastAsia="Times New Roman"/>
                <w:b/>
                <w:bCs/>
                <w:szCs w:val="24"/>
              </w:rPr>
            </w:pPr>
            <w:r w:rsidRPr="00E83AF1">
              <w:rPr>
                <w:rFonts w:eastAsia="Times New Roman"/>
                <w:b/>
                <w:bCs/>
                <w:szCs w:val="24"/>
              </w:rPr>
              <w:t>Pojęcie</w:t>
            </w:r>
          </w:p>
        </w:tc>
        <w:tc>
          <w:tcPr>
            <w:tcW w:w="3577" w:type="pct"/>
            <w:shd w:val="clear" w:color="auto" w:fill="C5D9F1"/>
            <w:noWrap/>
            <w:vAlign w:val="center"/>
          </w:tcPr>
          <w:p w14:paraId="5B3DEDE0" w14:textId="77777777" w:rsidR="009532C0" w:rsidRPr="00E83AF1" w:rsidRDefault="009532C0" w:rsidP="00BB3D8F">
            <w:pPr>
              <w:suppressAutoHyphens/>
              <w:jc w:val="center"/>
              <w:rPr>
                <w:rFonts w:eastAsia="Times New Roman"/>
                <w:b/>
                <w:bCs/>
                <w:szCs w:val="24"/>
              </w:rPr>
            </w:pPr>
            <w:r w:rsidRPr="00E83AF1">
              <w:rPr>
                <w:rFonts w:eastAsia="Times New Roman"/>
                <w:b/>
                <w:bCs/>
                <w:szCs w:val="24"/>
              </w:rPr>
              <w:t>Definicja</w:t>
            </w:r>
          </w:p>
        </w:tc>
      </w:tr>
      <w:tr w:rsidR="009532C0" w:rsidRPr="00E83AF1" w14:paraId="77A6FDA6" w14:textId="77777777" w:rsidTr="00BB3D8F">
        <w:trPr>
          <w:trHeight w:val="283"/>
        </w:trPr>
        <w:tc>
          <w:tcPr>
            <w:tcW w:w="1423" w:type="pct"/>
            <w:noWrap/>
            <w:vAlign w:val="center"/>
          </w:tcPr>
          <w:p w14:paraId="0F7A0BFD" w14:textId="77777777" w:rsidR="009532C0" w:rsidRPr="00E83AF1" w:rsidRDefault="009532C0" w:rsidP="00BB3D8F">
            <w:pPr>
              <w:suppressAutoHyphens/>
              <w:rPr>
                <w:rFonts w:eastAsia="Times New Roman"/>
                <w:b/>
                <w:bCs/>
                <w:szCs w:val="24"/>
              </w:rPr>
            </w:pPr>
            <w:r w:rsidRPr="00E83AF1">
              <w:rPr>
                <w:rFonts w:eastAsia="Times New Roman"/>
                <w:b/>
                <w:bCs/>
                <w:szCs w:val="24"/>
              </w:rPr>
              <w:t>CANARD</w:t>
            </w:r>
          </w:p>
        </w:tc>
        <w:tc>
          <w:tcPr>
            <w:tcW w:w="3577" w:type="pct"/>
            <w:vAlign w:val="center"/>
          </w:tcPr>
          <w:p w14:paraId="582AA91F" w14:textId="77777777" w:rsidR="009532C0" w:rsidRPr="00E83AF1" w:rsidRDefault="009532C0" w:rsidP="00BB3D8F">
            <w:pPr>
              <w:suppressAutoHyphens/>
              <w:rPr>
                <w:rFonts w:eastAsia="Times New Roman"/>
                <w:szCs w:val="24"/>
              </w:rPr>
            </w:pPr>
            <w:r w:rsidRPr="00E83AF1">
              <w:rPr>
                <w:rFonts w:eastAsia="Times New Roman"/>
                <w:szCs w:val="24"/>
              </w:rPr>
              <w:t>Centrum Automatycznego Nadzoru nad Ruchem Drogowym w Głównym Inspektoracie Transportu Drogowego.</w:t>
            </w:r>
          </w:p>
        </w:tc>
      </w:tr>
      <w:tr w:rsidR="009532C0" w:rsidRPr="00E83AF1" w14:paraId="382048A5" w14:textId="77777777" w:rsidTr="00BB3D8F">
        <w:trPr>
          <w:trHeight w:val="397"/>
        </w:trPr>
        <w:tc>
          <w:tcPr>
            <w:tcW w:w="1423" w:type="pct"/>
            <w:noWrap/>
            <w:vAlign w:val="center"/>
          </w:tcPr>
          <w:p w14:paraId="5C5DBF04" w14:textId="77777777" w:rsidR="009532C0" w:rsidRPr="00E83AF1" w:rsidRDefault="009532C0" w:rsidP="00BB3D8F">
            <w:pPr>
              <w:suppressAutoHyphens/>
              <w:rPr>
                <w:rFonts w:eastAsia="Times New Roman"/>
                <w:b/>
                <w:bCs/>
                <w:szCs w:val="24"/>
              </w:rPr>
            </w:pPr>
            <w:r w:rsidRPr="00E83AF1">
              <w:rPr>
                <w:rFonts w:eastAsia="Times New Roman"/>
                <w:b/>
                <w:bCs/>
                <w:szCs w:val="24"/>
              </w:rPr>
              <w:t>Centrala przetwarzania/</w:t>
            </w:r>
          </w:p>
          <w:p w14:paraId="1375E415" w14:textId="77777777" w:rsidR="009532C0" w:rsidRPr="00E83AF1" w:rsidRDefault="009532C0" w:rsidP="00BB3D8F">
            <w:pPr>
              <w:suppressAutoHyphens/>
              <w:rPr>
                <w:rFonts w:eastAsia="Times New Roman"/>
                <w:b/>
                <w:bCs/>
                <w:szCs w:val="24"/>
              </w:rPr>
            </w:pPr>
            <w:r w:rsidRPr="00E83AF1">
              <w:rPr>
                <w:rFonts w:eastAsia="Times New Roman"/>
                <w:b/>
                <w:bCs/>
                <w:szCs w:val="24"/>
              </w:rPr>
              <w:t>Centrala</w:t>
            </w:r>
          </w:p>
        </w:tc>
        <w:tc>
          <w:tcPr>
            <w:tcW w:w="3577" w:type="pct"/>
            <w:vAlign w:val="center"/>
          </w:tcPr>
          <w:p w14:paraId="2CBBB520" w14:textId="77777777" w:rsidR="009532C0" w:rsidRPr="00E83AF1" w:rsidRDefault="009532C0" w:rsidP="00BB3D8F">
            <w:pPr>
              <w:suppressAutoHyphens/>
              <w:rPr>
                <w:rFonts w:eastAsia="Times New Roman"/>
                <w:szCs w:val="24"/>
              </w:rPr>
            </w:pPr>
            <w:r w:rsidRPr="00E83AF1">
              <w:rPr>
                <w:rFonts w:eastAsia="Times New Roman"/>
                <w:szCs w:val="24"/>
              </w:rPr>
              <w:t>System informatyczny przeznaczony do gromadzenia i przetwarzania dowodów dostarczonych przez Urządzenia rejestrujące.</w:t>
            </w:r>
          </w:p>
        </w:tc>
      </w:tr>
      <w:tr w:rsidR="009532C0" w:rsidRPr="00E83AF1" w14:paraId="264C833A" w14:textId="77777777" w:rsidTr="00BB3D8F">
        <w:trPr>
          <w:trHeight w:val="397"/>
        </w:trPr>
        <w:tc>
          <w:tcPr>
            <w:tcW w:w="1423" w:type="pct"/>
            <w:noWrap/>
            <w:vAlign w:val="center"/>
          </w:tcPr>
          <w:p w14:paraId="498FA860" w14:textId="77777777" w:rsidR="009532C0" w:rsidRPr="00E83AF1" w:rsidRDefault="009532C0" w:rsidP="00BB3D8F">
            <w:pPr>
              <w:suppressAutoHyphens/>
              <w:rPr>
                <w:rFonts w:eastAsia="Times New Roman"/>
                <w:b/>
                <w:bCs/>
                <w:szCs w:val="24"/>
              </w:rPr>
            </w:pPr>
            <w:r w:rsidRPr="00E83AF1">
              <w:rPr>
                <w:rFonts w:eastAsia="Times New Roman"/>
                <w:b/>
                <w:bCs/>
                <w:szCs w:val="24"/>
              </w:rPr>
              <w:t>CPD CANARD lub Centralny System</w:t>
            </w:r>
          </w:p>
        </w:tc>
        <w:tc>
          <w:tcPr>
            <w:tcW w:w="3577" w:type="pct"/>
            <w:vAlign w:val="center"/>
          </w:tcPr>
          <w:p w14:paraId="273B3AD3" w14:textId="77777777" w:rsidR="009532C0" w:rsidRPr="00E83AF1" w:rsidRDefault="009532C0" w:rsidP="00BB3D8F">
            <w:pPr>
              <w:suppressAutoHyphens/>
              <w:rPr>
                <w:rFonts w:eastAsia="Times New Roman"/>
                <w:szCs w:val="24"/>
              </w:rPr>
            </w:pPr>
            <w:r w:rsidRPr="00E83AF1">
              <w:rPr>
                <w:rFonts w:eastAsia="Times New Roman"/>
                <w:szCs w:val="24"/>
              </w:rPr>
              <w:t>Centrum Przetwarzania Danych Centrum Automatycznego Nadzoru nad Ruchem Drogowym. System teleinformatyczny wykorzystywany przez CANARD do masowego przetwarzania danych związanych z prowadzeniem postępowań w sprawach o wykroczenia oraz zarządzanie instalacją i utrzymaniem Urządzeń rejestrujących.</w:t>
            </w:r>
          </w:p>
        </w:tc>
      </w:tr>
      <w:tr w:rsidR="009532C0" w:rsidRPr="00E83AF1" w14:paraId="2FCDFC65" w14:textId="77777777" w:rsidTr="00BB3D8F">
        <w:trPr>
          <w:trHeight w:val="480"/>
        </w:trPr>
        <w:tc>
          <w:tcPr>
            <w:tcW w:w="1423" w:type="pct"/>
            <w:noWrap/>
            <w:vAlign w:val="center"/>
          </w:tcPr>
          <w:p w14:paraId="605301FD" w14:textId="77777777" w:rsidR="009532C0" w:rsidRPr="00E83AF1" w:rsidRDefault="009532C0" w:rsidP="00BB3D8F">
            <w:pPr>
              <w:suppressAutoHyphens/>
              <w:rPr>
                <w:rFonts w:eastAsia="Times New Roman"/>
                <w:b/>
                <w:bCs/>
                <w:szCs w:val="24"/>
              </w:rPr>
            </w:pPr>
            <w:r w:rsidRPr="00E83AF1">
              <w:rPr>
                <w:rFonts w:eastAsia="Times New Roman"/>
                <w:b/>
                <w:bCs/>
                <w:szCs w:val="24"/>
              </w:rPr>
              <w:t>Dzień roboczy</w:t>
            </w:r>
          </w:p>
        </w:tc>
        <w:tc>
          <w:tcPr>
            <w:tcW w:w="3577" w:type="pct"/>
            <w:vAlign w:val="center"/>
          </w:tcPr>
          <w:p w14:paraId="6B803068" w14:textId="77777777" w:rsidR="009532C0" w:rsidRPr="00E83AF1" w:rsidRDefault="009532C0" w:rsidP="00BB3D8F">
            <w:pPr>
              <w:suppressAutoHyphens/>
              <w:rPr>
                <w:rFonts w:eastAsia="Times New Roman"/>
                <w:szCs w:val="24"/>
              </w:rPr>
            </w:pPr>
            <w:r w:rsidRPr="00E83AF1">
              <w:rPr>
                <w:rFonts w:eastAsia="Times New Roman"/>
                <w:szCs w:val="24"/>
              </w:rPr>
              <w:t xml:space="preserve">Wszystkie dni od poniedziałku do piątku z wyłączeniem dni ustawowo wolnych od pracy w rozumieniu ustawy z dnia 18 stycznia 1951 r. </w:t>
            </w:r>
            <w:r w:rsidRPr="00E83AF1">
              <w:rPr>
                <w:rFonts w:eastAsia="Times New Roman"/>
                <w:i/>
                <w:iCs/>
                <w:szCs w:val="24"/>
              </w:rPr>
              <w:t xml:space="preserve">o dniach wolnych od pracy. </w:t>
            </w:r>
            <w:r w:rsidRPr="00E83AF1">
              <w:rPr>
                <w:rFonts w:eastAsia="Times New Roman"/>
                <w:iCs/>
                <w:szCs w:val="24"/>
              </w:rPr>
              <w:t>Dla uniknięcia wątpliwości interpretacyjnych przyjmuje się, że przez pojęcie „dzień” należy rozumieć dni kalendarzowe.</w:t>
            </w:r>
          </w:p>
        </w:tc>
      </w:tr>
      <w:tr w:rsidR="009532C0" w:rsidRPr="00E83AF1" w14:paraId="40B28975" w14:textId="77777777" w:rsidTr="00BB3D8F">
        <w:trPr>
          <w:trHeight w:val="283"/>
        </w:trPr>
        <w:tc>
          <w:tcPr>
            <w:tcW w:w="1423" w:type="pct"/>
            <w:noWrap/>
            <w:vAlign w:val="center"/>
          </w:tcPr>
          <w:p w14:paraId="0C5876DA" w14:textId="77777777" w:rsidR="009532C0" w:rsidRPr="00E83AF1" w:rsidRDefault="009532C0" w:rsidP="00BB3D8F">
            <w:pPr>
              <w:suppressAutoHyphens/>
              <w:rPr>
                <w:rFonts w:eastAsia="Times New Roman"/>
                <w:b/>
                <w:bCs/>
                <w:szCs w:val="24"/>
              </w:rPr>
            </w:pPr>
            <w:r w:rsidRPr="00E83AF1">
              <w:rPr>
                <w:rFonts w:eastAsia="Times New Roman"/>
                <w:b/>
                <w:bCs/>
                <w:szCs w:val="24"/>
              </w:rPr>
              <w:t>GITD</w:t>
            </w:r>
          </w:p>
        </w:tc>
        <w:tc>
          <w:tcPr>
            <w:tcW w:w="3577" w:type="pct"/>
            <w:vAlign w:val="center"/>
          </w:tcPr>
          <w:p w14:paraId="38D4399A" w14:textId="77777777" w:rsidR="009532C0" w:rsidRPr="00E83AF1" w:rsidRDefault="009532C0" w:rsidP="00BB3D8F">
            <w:pPr>
              <w:suppressAutoHyphens/>
              <w:rPr>
                <w:rFonts w:eastAsia="Times New Roman"/>
                <w:szCs w:val="24"/>
              </w:rPr>
            </w:pPr>
            <w:r w:rsidRPr="00E83AF1">
              <w:rPr>
                <w:rFonts w:eastAsia="Times New Roman"/>
                <w:szCs w:val="24"/>
              </w:rPr>
              <w:t>Główny Inspektorat Transportu Drogowego.</w:t>
            </w:r>
          </w:p>
        </w:tc>
      </w:tr>
      <w:tr w:rsidR="009532C0" w:rsidRPr="00E83AF1" w14:paraId="65C08CFD" w14:textId="77777777" w:rsidTr="00BB3D8F">
        <w:trPr>
          <w:trHeight w:val="283"/>
        </w:trPr>
        <w:tc>
          <w:tcPr>
            <w:tcW w:w="1423" w:type="pct"/>
            <w:noWrap/>
            <w:vAlign w:val="center"/>
          </w:tcPr>
          <w:p w14:paraId="1C503668" w14:textId="77777777" w:rsidR="009532C0" w:rsidRPr="00E83AF1" w:rsidRDefault="009532C0" w:rsidP="00BB3D8F">
            <w:pPr>
              <w:suppressAutoHyphens/>
              <w:rPr>
                <w:rFonts w:eastAsia="Times New Roman"/>
                <w:b/>
                <w:bCs/>
                <w:szCs w:val="24"/>
              </w:rPr>
            </w:pPr>
            <w:r w:rsidRPr="00E83AF1">
              <w:rPr>
                <w:rFonts w:eastAsia="Times New Roman"/>
                <w:b/>
                <w:bCs/>
                <w:szCs w:val="24"/>
              </w:rPr>
              <w:t>Urządzenie rejestrujące lub Urządzenie</w:t>
            </w:r>
          </w:p>
        </w:tc>
        <w:tc>
          <w:tcPr>
            <w:tcW w:w="3577" w:type="pct"/>
            <w:vAlign w:val="center"/>
          </w:tcPr>
          <w:p w14:paraId="4C43F2A5" w14:textId="77777777" w:rsidR="009532C0" w:rsidRPr="00E83AF1" w:rsidRDefault="009532C0" w:rsidP="00BB3D8F">
            <w:pPr>
              <w:suppressAutoHyphens/>
              <w:rPr>
                <w:rFonts w:eastAsia="Times New Roman"/>
                <w:szCs w:val="24"/>
              </w:rPr>
            </w:pPr>
            <w:r w:rsidRPr="00E83AF1">
              <w:rPr>
                <w:rFonts w:eastAsia="Times New Roman"/>
                <w:szCs w:val="24"/>
              </w:rPr>
              <w:t>Urządzenie rejestrujące do rejestracji prędkości chwilowej (pomiar punktowy) wraz z obudową i konstrukcją wsporczą (dopuszcza się konstrukcję będącą jednocześnie obudową) ujawniające i zapisujące za pomocą techniki utrwalania obrazów naruszenia przepisów ruchu drogowego przez kierujących pojazdami.</w:t>
            </w:r>
          </w:p>
        </w:tc>
      </w:tr>
      <w:tr w:rsidR="009532C0" w:rsidRPr="00E83AF1" w14:paraId="5E8F89AB" w14:textId="77777777" w:rsidTr="00BB3D8F">
        <w:trPr>
          <w:trHeight w:val="283"/>
        </w:trPr>
        <w:tc>
          <w:tcPr>
            <w:tcW w:w="1423" w:type="pct"/>
            <w:noWrap/>
            <w:vAlign w:val="center"/>
          </w:tcPr>
          <w:p w14:paraId="26EDB914" w14:textId="77777777" w:rsidR="009532C0" w:rsidRPr="00E83AF1" w:rsidRDefault="009532C0" w:rsidP="00BB3D8F">
            <w:pPr>
              <w:suppressAutoHyphens/>
              <w:rPr>
                <w:rFonts w:eastAsia="Times New Roman"/>
                <w:b/>
                <w:bCs/>
                <w:szCs w:val="24"/>
              </w:rPr>
            </w:pPr>
            <w:r w:rsidRPr="00E83AF1">
              <w:rPr>
                <w:rFonts w:eastAsia="Times New Roman"/>
                <w:b/>
                <w:bCs/>
                <w:szCs w:val="24"/>
              </w:rPr>
              <w:t>Wewnętrzna linia zasilania</w:t>
            </w:r>
          </w:p>
        </w:tc>
        <w:tc>
          <w:tcPr>
            <w:tcW w:w="3577" w:type="pct"/>
            <w:vAlign w:val="center"/>
          </w:tcPr>
          <w:p w14:paraId="08E1EEB7" w14:textId="77777777" w:rsidR="009532C0" w:rsidRPr="00E83AF1" w:rsidRDefault="009532C0" w:rsidP="00BB3D8F">
            <w:pPr>
              <w:suppressAutoHyphens/>
              <w:rPr>
                <w:rFonts w:eastAsia="Times New Roman"/>
                <w:szCs w:val="24"/>
              </w:rPr>
            </w:pPr>
            <w:r w:rsidRPr="00E83AF1">
              <w:rPr>
                <w:rFonts w:eastAsia="Times New Roman"/>
                <w:szCs w:val="24"/>
              </w:rPr>
              <w:t xml:space="preserve">linia elektryczna służąca do przesyłu energii elektrycznej, zlokalizowana i podłączana od urządzenia rejestrującego do </w:t>
            </w:r>
            <w:r w:rsidRPr="00E83AF1">
              <w:rPr>
                <w:bCs/>
                <w:szCs w:val="24"/>
              </w:rPr>
              <w:t>punktu sieci przedsiębiorstwa energetycznego świadczącego na rzecz podmiotu przyłączanego usługę przesyłania lub dystrybucji energii elektrycznej.</w:t>
            </w:r>
          </w:p>
        </w:tc>
      </w:tr>
      <w:tr w:rsidR="00A92329" w:rsidRPr="00E83AF1" w14:paraId="1A167C94" w14:textId="77777777" w:rsidTr="00BB3D8F">
        <w:trPr>
          <w:trHeight w:val="283"/>
        </w:trPr>
        <w:tc>
          <w:tcPr>
            <w:tcW w:w="1423" w:type="pct"/>
            <w:noWrap/>
            <w:vAlign w:val="center"/>
          </w:tcPr>
          <w:p w14:paraId="2C16CFEF" w14:textId="2F587E30" w:rsidR="00B20B85" w:rsidRPr="00E83AF1" w:rsidRDefault="00B20B85" w:rsidP="00B20B85">
            <w:pPr>
              <w:suppressAutoHyphens/>
              <w:rPr>
                <w:rFonts w:eastAsia="Times New Roman"/>
                <w:b/>
                <w:bCs/>
                <w:szCs w:val="24"/>
              </w:rPr>
            </w:pPr>
            <w:r>
              <w:rPr>
                <w:rFonts w:eastAsia="Times New Roman"/>
                <w:b/>
                <w:bCs/>
                <w:szCs w:val="24"/>
              </w:rPr>
              <w:t>MZDW</w:t>
            </w:r>
          </w:p>
        </w:tc>
        <w:tc>
          <w:tcPr>
            <w:tcW w:w="3577" w:type="pct"/>
            <w:vAlign w:val="center"/>
          </w:tcPr>
          <w:p w14:paraId="0233D8F2" w14:textId="40C9376F" w:rsidR="00B20B85" w:rsidRPr="00E83AF1" w:rsidRDefault="00B20B85" w:rsidP="00B20B85">
            <w:pPr>
              <w:suppressAutoHyphens/>
              <w:rPr>
                <w:rFonts w:eastAsia="Times New Roman"/>
                <w:szCs w:val="24"/>
              </w:rPr>
            </w:pPr>
            <w:r>
              <w:rPr>
                <w:rFonts w:eastAsia="Times New Roman"/>
                <w:szCs w:val="24"/>
              </w:rPr>
              <w:t xml:space="preserve">Mazowiecki Zarząd Dróg </w:t>
            </w:r>
            <w:r w:rsidR="00A92329">
              <w:rPr>
                <w:rFonts w:eastAsia="Times New Roman"/>
                <w:szCs w:val="24"/>
              </w:rPr>
              <w:t>Wojewódzkich</w:t>
            </w:r>
            <w:r>
              <w:rPr>
                <w:rFonts w:eastAsia="Times New Roman"/>
                <w:szCs w:val="24"/>
              </w:rPr>
              <w:t xml:space="preserve"> w Warszawie</w:t>
            </w:r>
          </w:p>
        </w:tc>
      </w:tr>
    </w:tbl>
    <w:p w14:paraId="43A13EE3" w14:textId="77777777" w:rsidR="009532C0" w:rsidRPr="00E83AF1" w:rsidRDefault="009532C0" w:rsidP="009532C0">
      <w:pPr>
        <w:pStyle w:val="Akapitzlist1"/>
        <w:widowControl/>
        <w:autoSpaceDE/>
        <w:autoSpaceDN/>
        <w:adjustRightInd/>
        <w:ind w:left="567"/>
        <w:contextualSpacing w:val="0"/>
        <w:jc w:val="both"/>
        <w:rPr>
          <w:spacing w:val="4"/>
          <w:sz w:val="24"/>
          <w:szCs w:val="24"/>
          <w:lang w:eastAsia="en-US"/>
        </w:rPr>
      </w:pPr>
    </w:p>
    <w:p w14:paraId="1BF6552C" w14:textId="77777777"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Oznaczenie przedmiotu zamówienia według Wspólnego Słownika Zamówień (CPV):</w:t>
      </w:r>
    </w:p>
    <w:p w14:paraId="542E3021" w14:textId="77777777" w:rsidR="009532C0" w:rsidRPr="00E83AF1" w:rsidRDefault="009532C0" w:rsidP="009532C0">
      <w:pPr>
        <w:pStyle w:val="Akapitzlist1"/>
        <w:ind w:left="567"/>
        <w:contextualSpacing w:val="0"/>
        <w:jc w:val="both"/>
        <w:rPr>
          <w:iCs/>
          <w:spacing w:val="4"/>
          <w:sz w:val="24"/>
          <w:szCs w:val="24"/>
          <w:lang w:eastAsia="en-US"/>
        </w:rPr>
      </w:pPr>
      <w:r w:rsidRPr="00E83AF1">
        <w:rPr>
          <w:iCs/>
          <w:spacing w:val="4"/>
          <w:sz w:val="24"/>
          <w:szCs w:val="24"/>
          <w:lang w:eastAsia="en-US"/>
        </w:rPr>
        <w:t>38410000-2 Przyrządy pomiarowe</w:t>
      </w:r>
    </w:p>
    <w:p w14:paraId="0AF95635" w14:textId="77777777" w:rsidR="009532C0" w:rsidRPr="00E83AF1" w:rsidRDefault="009532C0" w:rsidP="009532C0">
      <w:pPr>
        <w:pStyle w:val="Akapitzlist1"/>
        <w:ind w:left="567"/>
        <w:contextualSpacing w:val="0"/>
        <w:jc w:val="both"/>
        <w:rPr>
          <w:iCs/>
          <w:spacing w:val="4"/>
          <w:sz w:val="24"/>
          <w:szCs w:val="24"/>
          <w:lang w:eastAsia="en-US"/>
        </w:rPr>
      </w:pPr>
      <w:r w:rsidRPr="00E83AF1">
        <w:rPr>
          <w:iCs/>
          <w:spacing w:val="4"/>
          <w:sz w:val="24"/>
          <w:szCs w:val="24"/>
          <w:lang w:eastAsia="en-US"/>
        </w:rPr>
        <w:t>51210000-7 Usługi instalowania urządzeń pomiarowych</w:t>
      </w:r>
    </w:p>
    <w:p w14:paraId="1A6CD82B" w14:textId="77777777" w:rsidR="009532C0" w:rsidRPr="00E83AF1" w:rsidRDefault="009532C0" w:rsidP="009532C0">
      <w:pPr>
        <w:pStyle w:val="Akapitzlist1"/>
        <w:widowControl/>
        <w:autoSpaceDE/>
        <w:autoSpaceDN/>
        <w:adjustRightInd/>
        <w:ind w:left="567"/>
        <w:contextualSpacing w:val="0"/>
        <w:jc w:val="both"/>
        <w:rPr>
          <w:iCs/>
          <w:spacing w:val="4"/>
          <w:sz w:val="24"/>
          <w:szCs w:val="24"/>
          <w:lang w:eastAsia="en-US"/>
        </w:rPr>
      </w:pPr>
    </w:p>
    <w:p w14:paraId="5CADA3D7" w14:textId="77777777"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Termin realizacji zamówienia: maksymalnie</w:t>
      </w:r>
    </w:p>
    <w:p w14:paraId="0C734E1E" w14:textId="2297388A" w:rsidR="009532C0" w:rsidRPr="00E83AF1" w:rsidRDefault="009532C0" w:rsidP="009532C0">
      <w:pPr>
        <w:pStyle w:val="Akapitzlist1"/>
        <w:widowControl/>
        <w:numPr>
          <w:ilvl w:val="1"/>
          <w:numId w:val="35"/>
        </w:numPr>
        <w:autoSpaceDE/>
        <w:autoSpaceDN/>
        <w:adjustRightInd/>
        <w:contextualSpacing w:val="0"/>
        <w:jc w:val="both"/>
        <w:rPr>
          <w:b/>
          <w:spacing w:val="4"/>
          <w:sz w:val="24"/>
          <w:szCs w:val="24"/>
          <w:lang w:eastAsia="en-US"/>
        </w:rPr>
      </w:pPr>
      <w:r w:rsidRPr="00E83AF1">
        <w:rPr>
          <w:b/>
          <w:spacing w:val="4"/>
          <w:sz w:val="24"/>
          <w:szCs w:val="24"/>
          <w:lang w:eastAsia="en-US"/>
        </w:rPr>
        <w:t>Dla części I zamówienia - [</w:t>
      </w:r>
      <w:r w:rsidR="00B20B85">
        <w:rPr>
          <w:b/>
          <w:spacing w:val="4"/>
          <w:sz w:val="24"/>
          <w:szCs w:val="24"/>
          <w:lang w:eastAsia="en-US"/>
        </w:rPr>
        <w:t>6</w:t>
      </w:r>
      <w:r w:rsidRPr="00E83AF1">
        <w:rPr>
          <w:b/>
          <w:spacing w:val="4"/>
          <w:sz w:val="24"/>
          <w:szCs w:val="24"/>
          <w:lang w:eastAsia="en-US"/>
        </w:rPr>
        <w:t xml:space="preserve">] </w:t>
      </w:r>
      <w:r w:rsidR="00B20B85">
        <w:rPr>
          <w:b/>
          <w:spacing w:val="4"/>
          <w:sz w:val="24"/>
          <w:szCs w:val="24"/>
          <w:lang w:eastAsia="en-US"/>
        </w:rPr>
        <w:t>miesięcy</w:t>
      </w:r>
      <w:r w:rsidRPr="00E83AF1">
        <w:rPr>
          <w:b/>
          <w:spacing w:val="4"/>
          <w:sz w:val="24"/>
          <w:szCs w:val="24"/>
          <w:lang w:eastAsia="en-US"/>
        </w:rPr>
        <w:t xml:space="preserve"> od daty zawarcia umowy.</w:t>
      </w:r>
    </w:p>
    <w:p w14:paraId="18BC0757" w14:textId="77777777" w:rsidR="009532C0" w:rsidRPr="00E83AF1" w:rsidRDefault="009532C0" w:rsidP="009532C0">
      <w:pPr>
        <w:pStyle w:val="Akapitzlist1"/>
        <w:widowControl/>
        <w:autoSpaceDE/>
        <w:autoSpaceDN/>
        <w:adjustRightInd/>
        <w:ind w:left="705"/>
        <w:contextualSpacing w:val="0"/>
        <w:jc w:val="both"/>
        <w:rPr>
          <w:b/>
          <w:spacing w:val="4"/>
          <w:sz w:val="24"/>
          <w:szCs w:val="24"/>
          <w:lang w:eastAsia="en-US"/>
        </w:rPr>
      </w:pPr>
    </w:p>
    <w:p w14:paraId="00725652" w14:textId="77777777"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Wymaga się, aby Wykonawca realizował zamówienie z uwzględnieniem następujących założeń i terminów pośrednich oraz wytycznych, a także uwzględnił je przy formułowaniu harmonogramu rzeczowo-finansowego:</w:t>
      </w:r>
    </w:p>
    <w:p w14:paraId="3D6646BB" w14:textId="0A41A503" w:rsidR="009532C0" w:rsidRDefault="009532C0" w:rsidP="009532C0">
      <w:pPr>
        <w:pStyle w:val="Akapitzlist1"/>
        <w:widowControl/>
        <w:numPr>
          <w:ilvl w:val="1"/>
          <w:numId w:val="21"/>
        </w:numPr>
        <w:autoSpaceDE/>
        <w:autoSpaceDN/>
        <w:adjustRightInd/>
        <w:ind w:left="567" w:hanging="567"/>
        <w:contextualSpacing w:val="0"/>
        <w:jc w:val="both"/>
        <w:rPr>
          <w:bCs/>
          <w:spacing w:val="4"/>
          <w:sz w:val="24"/>
          <w:szCs w:val="24"/>
        </w:rPr>
      </w:pPr>
      <w:r w:rsidRPr="00E83AF1">
        <w:rPr>
          <w:bCs/>
          <w:spacing w:val="4"/>
          <w:sz w:val="24"/>
          <w:szCs w:val="24"/>
        </w:rPr>
        <w:t>Przegląd lokalizacji oraz wstępne ustalenie czy w lokalizacjach występują przeszkody uniemożliwiające realizację zamówienia oraz powiadomienie o tym fakcie Zamawiającego. Przegląd lokalizacji kończy się sporządzeniem i doręczeniem Zamawiającemu raportu uwzgledniającego wszystkie lokalizacje – [</w:t>
      </w:r>
      <w:r w:rsidR="00B20B85">
        <w:rPr>
          <w:bCs/>
          <w:spacing w:val="4"/>
          <w:sz w:val="24"/>
          <w:szCs w:val="24"/>
        </w:rPr>
        <w:t>3</w:t>
      </w:r>
      <w:r w:rsidRPr="00E83AF1">
        <w:rPr>
          <w:bCs/>
          <w:spacing w:val="4"/>
          <w:sz w:val="24"/>
          <w:szCs w:val="24"/>
        </w:rPr>
        <w:t xml:space="preserve">] </w:t>
      </w:r>
      <w:r w:rsidR="00B20B85">
        <w:rPr>
          <w:bCs/>
          <w:spacing w:val="4"/>
          <w:sz w:val="24"/>
          <w:szCs w:val="24"/>
        </w:rPr>
        <w:t>tygodnie</w:t>
      </w:r>
      <w:r w:rsidRPr="00E83AF1">
        <w:rPr>
          <w:bCs/>
          <w:spacing w:val="4"/>
          <w:sz w:val="24"/>
          <w:szCs w:val="24"/>
        </w:rPr>
        <w:t xml:space="preserve"> od zawarcia umowy – </w:t>
      </w:r>
      <w:r w:rsidR="00082509">
        <w:rPr>
          <w:bCs/>
          <w:spacing w:val="4"/>
          <w:sz w:val="24"/>
          <w:szCs w:val="24"/>
        </w:rPr>
        <w:t>k</w:t>
      </w:r>
      <w:r w:rsidRPr="00E83AF1">
        <w:rPr>
          <w:bCs/>
          <w:spacing w:val="4"/>
          <w:sz w:val="24"/>
          <w:szCs w:val="24"/>
        </w:rPr>
        <w:t>amień milowy nr 1.</w:t>
      </w:r>
    </w:p>
    <w:p w14:paraId="5C95D7AE" w14:textId="77777777" w:rsidR="00B20B85" w:rsidRPr="00A92329" w:rsidRDefault="00B20B85" w:rsidP="00B20B85">
      <w:pPr>
        <w:numPr>
          <w:ilvl w:val="1"/>
          <w:numId w:val="21"/>
        </w:numPr>
        <w:spacing w:before="120" w:beforeAutospacing="1" w:afterAutospacing="1"/>
        <w:contextualSpacing/>
        <w:jc w:val="both"/>
        <w:rPr>
          <w:sz w:val="24"/>
          <w:szCs w:val="24"/>
        </w:rPr>
      </w:pPr>
      <w:r w:rsidRPr="00A92329">
        <w:rPr>
          <w:sz w:val="24"/>
          <w:szCs w:val="24"/>
        </w:rPr>
        <w:t xml:space="preserve">wystąpienie o wydanie </w:t>
      </w:r>
      <w:bookmarkStart w:id="0" w:name="_Hlk201770675"/>
      <w:r w:rsidRPr="00A92329">
        <w:rPr>
          <w:sz w:val="24"/>
          <w:szCs w:val="24"/>
        </w:rPr>
        <w:t xml:space="preserve">warunków przyłączenia do sieci elektrycznej </w:t>
      </w:r>
      <w:bookmarkEnd w:id="0"/>
      <w:r w:rsidRPr="00A92329">
        <w:rPr>
          <w:sz w:val="24"/>
          <w:szCs w:val="24"/>
        </w:rPr>
        <w:t>– nie później niż 5 tygodni od podpisania umowy – kamień milowy nr 2;</w:t>
      </w:r>
    </w:p>
    <w:p w14:paraId="17B43D98" w14:textId="0A0A82E5"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rPr>
      </w:pPr>
      <w:r w:rsidRPr="00E83AF1">
        <w:rPr>
          <w:bCs/>
          <w:spacing w:val="4"/>
          <w:sz w:val="24"/>
          <w:szCs w:val="24"/>
        </w:rPr>
        <w:lastRenderedPageBreak/>
        <w:t>Integracja</w:t>
      </w:r>
      <w:r w:rsidRPr="00E83AF1">
        <w:rPr>
          <w:rStyle w:val="Odwoanieprzypisudolnego"/>
          <w:bCs/>
          <w:spacing w:val="4"/>
          <w:sz w:val="24"/>
          <w:szCs w:val="24"/>
        </w:rPr>
        <w:footnoteReference w:id="1"/>
      </w:r>
      <w:r w:rsidRPr="00E83AF1">
        <w:rPr>
          <w:bCs/>
          <w:spacing w:val="4"/>
          <w:sz w:val="24"/>
          <w:szCs w:val="24"/>
        </w:rPr>
        <w:t xml:space="preserve"> urządzeń z systemem CPD Canard </w:t>
      </w:r>
      <w:r w:rsidR="00B20B85">
        <w:rPr>
          <w:bCs/>
          <w:spacing w:val="4"/>
          <w:sz w:val="24"/>
          <w:szCs w:val="24"/>
        </w:rPr>
        <w:t>–</w:t>
      </w:r>
      <w:r w:rsidRPr="00E83AF1">
        <w:rPr>
          <w:bCs/>
          <w:spacing w:val="4"/>
          <w:sz w:val="24"/>
          <w:szCs w:val="24"/>
        </w:rPr>
        <w:t xml:space="preserve"> </w:t>
      </w:r>
      <w:r w:rsidR="00B20B85">
        <w:rPr>
          <w:bCs/>
          <w:spacing w:val="4"/>
          <w:sz w:val="24"/>
          <w:szCs w:val="24"/>
        </w:rPr>
        <w:t xml:space="preserve">4 </w:t>
      </w:r>
      <w:r w:rsidR="00A92329">
        <w:rPr>
          <w:bCs/>
          <w:spacing w:val="4"/>
          <w:sz w:val="24"/>
          <w:szCs w:val="24"/>
        </w:rPr>
        <w:t>miesiące</w:t>
      </w:r>
      <w:r w:rsidR="00B20B85">
        <w:rPr>
          <w:bCs/>
          <w:spacing w:val="4"/>
          <w:sz w:val="24"/>
          <w:szCs w:val="24"/>
        </w:rPr>
        <w:t xml:space="preserve"> </w:t>
      </w:r>
      <w:r w:rsidRPr="00E83AF1">
        <w:rPr>
          <w:bCs/>
          <w:spacing w:val="4"/>
          <w:sz w:val="24"/>
          <w:szCs w:val="24"/>
        </w:rPr>
        <w:t xml:space="preserve">od dnia podpisania umowy - Kamień milowy nr </w:t>
      </w:r>
      <w:r w:rsidR="00B20B85">
        <w:rPr>
          <w:bCs/>
          <w:spacing w:val="4"/>
          <w:sz w:val="24"/>
          <w:szCs w:val="24"/>
        </w:rPr>
        <w:t>3</w:t>
      </w:r>
    </w:p>
    <w:p w14:paraId="78AB9DFF" w14:textId="1674CA29"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rPr>
      </w:pPr>
      <w:r w:rsidRPr="00E83AF1">
        <w:rPr>
          <w:bCs/>
          <w:spacing w:val="4"/>
          <w:sz w:val="24"/>
          <w:szCs w:val="24"/>
        </w:rPr>
        <w:t>Dostawa</w:t>
      </w:r>
      <w:r w:rsidR="00B20B85">
        <w:rPr>
          <w:bCs/>
          <w:spacing w:val="4"/>
          <w:sz w:val="24"/>
          <w:szCs w:val="24"/>
        </w:rPr>
        <w:t xml:space="preserve"> i instalacja </w:t>
      </w:r>
      <w:r w:rsidR="00A92329">
        <w:rPr>
          <w:bCs/>
          <w:spacing w:val="4"/>
          <w:sz w:val="24"/>
          <w:szCs w:val="24"/>
        </w:rPr>
        <w:t>urządzeń</w:t>
      </w:r>
      <w:r w:rsidR="00B20B85">
        <w:rPr>
          <w:bCs/>
          <w:spacing w:val="4"/>
          <w:sz w:val="24"/>
          <w:szCs w:val="24"/>
        </w:rPr>
        <w:t>–</w:t>
      </w:r>
      <w:r w:rsidRPr="00E83AF1">
        <w:rPr>
          <w:bCs/>
          <w:spacing w:val="4"/>
          <w:sz w:val="24"/>
          <w:szCs w:val="24"/>
        </w:rPr>
        <w:t xml:space="preserve"> </w:t>
      </w:r>
      <w:r w:rsidR="00B20B85">
        <w:rPr>
          <w:bCs/>
          <w:spacing w:val="4"/>
          <w:sz w:val="24"/>
          <w:szCs w:val="24"/>
        </w:rPr>
        <w:t>6 miesięcy</w:t>
      </w:r>
      <w:r w:rsidRPr="00E83AF1">
        <w:rPr>
          <w:bCs/>
          <w:spacing w:val="4"/>
          <w:sz w:val="24"/>
          <w:szCs w:val="24"/>
        </w:rPr>
        <w:t xml:space="preserve"> od zawarcia umowy – Kamień milowy nr </w:t>
      </w:r>
      <w:r w:rsidR="00B20B85">
        <w:rPr>
          <w:bCs/>
          <w:spacing w:val="4"/>
          <w:sz w:val="24"/>
          <w:szCs w:val="24"/>
        </w:rPr>
        <w:t>4</w:t>
      </w:r>
    </w:p>
    <w:p w14:paraId="6AD93F2A" w14:textId="573C6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rPr>
      </w:pPr>
      <w:r w:rsidRPr="00E83AF1">
        <w:rPr>
          <w:bCs/>
          <w:spacing w:val="4"/>
          <w:sz w:val="24"/>
          <w:szCs w:val="24"/>
        </w:rPr>
        <w:t>Wykonawca, podając termin realizacji przedmiotu zamówienia, musi uwzględnić termin [</w:t>
      </w:r>
      <w:r w:rsidR="00B20B85">
        <w:rPr>
          <w:bCs/>
          <w:spacing w:val="4"/>
          <w:sz w:val="24"/>
          <w:szCs w:val="24"/>
        </w:rPr>
        <w:t>3</w:t>
      </w:r>
      <w:r w:rsidRPr="00E83AF1">
        <w:rPr>
          <w:bCs/>
          <w:spacing w:val="4"/>
          <w:sz w:val="24"/>
          <w:szCs w:val="24"/>
        </w:rPr>
        <w:t>] dni roboczych na przeprowadzenie odbioru urządze</w:t>
      </w:r>
      <w:r w:rsidR="00B20B85">
        <w:rPr>
          <w:bCs/>
          <w:spacing w:val="4"/>
          <w:sz w:val="24"/>
          <w:szCs w:val="24"/>
        </w:rPr>
        <w:t>ń</w:t>
      </w:r>
      <w:r w:rsidRPr="00E83AF1">
        <w:rPr>
          <w:bCs/>
          <w:spacing w:val="4"/>
          <w:sz w:val="24"/>
          <w:szCs w:val="24"/>
        </w:rPr>
        <w:t xml:space="preserve"> przez Zamawiającego. Czas odbioru należy uwidocznić </w:t>
      </w:r>
      <w:r w:rsidR="00082509">
        <w:rPr>
          <w:bCs/>
          <w:spacing w:val="4"/>
          <w:sz w:val="24"/>
          <w:szCs w:val="24"/>
        </w:rPr>
        <w:t>w</w:t>
      </w:r>
      <w:r w:rsidR="00082509" w:rsidRPr="00E83AF1">
        <w:rPr>
          <w:bCs/>
          <w:spacing w:val="4"/>
          <w:sz w:val="24"/>
          <w:szCs w:val="24"/>
        </w:rPr>
        <w:t xml:space="preserve"> </w:t>
      </w:r>
      <w:r w:rsidRPr="00E83AF1">
        <w:rPr>
          <w:bCs/>
          <w:spacing w:val="4"/>
          <w:sz w:val="24"/>
          <w:szCs w:val="24"/>
        </w:rPr>
        <w:t xml:space="preserve">harmonogramie. </w:t>
      </w:r>
    </w:p>
    <w:p w14:paraId="2B590E18" w14:textId="435A13DA"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rPr>
      </w:pPr>
      <w:r w:rsidRPr="00E83AF1">
        <w:rPr>
          <w:bCs/>
          <w:spacing w:val="4"/>
          <w:sz w:val="24"/>
          <w:szCs w:val="24"/>
        </w:rPr>
        <w:t xml:space="preserve">Zamawiający oczekuje, niezależnie od terminów i Kamieni milowych wskazanych powyżej, że Wykonawca przy realizacji umowy i </w:t>
      </w:r>
      <w:r w:rsidR="00082509" w:rsidRPr="00E83AF1">
        <w:rPr>
          <w:bCs/>
          <w:spacing w:val="4"/>
          <w:sz w:val="24"/>
          <w:szCs w:val="24"/>
        </w:rPr>
        <w:t>sporządzani</w:t>
      </w:r>
      <w:r w:rsidR="00082509">
        <w:rPr>
          <w:bCs/>
          <w:spacing w:val="4"/>
          <w:sz w:val="24"/>
          <w:szCs w:val="24"/>
        </w:rPr>
        <w:t>u</w:t>
      </w:r>
      <w:r w:rsidR="00082509" w:rsidRPr="00E83AF1">
        <w:rPr>
          <w:bCs/>
          <w:spacing w:val="4"/>
          <w:sz w:val="24"/>
          <w:szCs w:val="24"/>
        </w:rPr>
        <w:t xml:space="preserve"> </w:t>
      </w:r>
      <w:r w:rsidRPr="00E83AF1">
        <w:rPr>
          <w:bCs/>
          <w:spacing w:val="4"/>
          <w:sz w:val="24"/>
          <w:szCs w:val="24"/>
        </w:rPr>
        <w:t>harmonogramu uwzględni następujące etapy i uwidoczni je w harmonogramie:</w:t>
      </w:r>
    </w:p>
    <w:p w14:paraId="127E6E7C" w14:textId="77777777"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rPr>
      </w:pPr>
      <w:r w:rsidRPr="00E83AF1">
        <w:rPr>
          <w:rFonts w:eastAsia="Times New Roman"/>
          <w:sz w:val="24"/>
          <w:szCs w:val="24"/>
        </w:rPr>
        <w:t xml:space="preserve">Pozyskanie wymaganych map, wypisów i wyrysów z ewidencji gruntów i budynków, </w:t>
      </w:r>
    </w:p>
    <w:p w14:paraId="176154A1" w14:textId="77777777"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rPr>
      </w:pPr>
      <w:r w:rsidRPr="00E83AF1">
        <w:rPr>
          <w:rFonts w:eastAsia="Times New Roman"/>
          <w:sz w:val="24"/>
          <w:szCs w:val="24"/>
        </w:rPr>
        <w:t>Złożenie wniosków o wydanie decyzji lokalizacyjnej, uzyskanie decyzji lokalizacyjnych (jeżeli wymagane)</w:t>
      </w:r>
    </w:p>
    <w:p w14:paraId="537597D4" w14:textId="77777777"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rPr>
      </w:pPr>
      <w:r w:rsidRPr="00E83AF1">
        <w:rPr>
          <w:rFonts w:eastAsia="Times New Roman"/>
          <w:sz w:val="24"/>
          <w:szCs w:val="24"/>
        </w:rPr>
        <w:t xml:space="preserve">Etap projektowania, </w:t>
      </w:r>
    </w:p>
    <w:p w14:paraId="614E9008" w14:textId="77777777"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rPr>
      </w:pPr>
      <w:r w:rsidRPr="00E83AF1">
        <w:rPr>
          <w:rFonts w:eastAsia="Times New Roman"/>
          <w:sz w:val="24"/>
          <w:szCs w:val="24"/>
        </w:rPr>
        <w:t>Złożenie i uzgodnienie projektów wymaganych dla realizacji inwestycji radarowej (projekt wykonawczy, projekt tymczasowej organizacji ruchu, docelowej organizacji ruchu)</w:t>
      </w:r>
    </w:p>
    <w:p w14:paraId="1DF871F4" w14:textId="3280C182"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rPr>
      </w:pPr>
      <w:r w:rsidRPr="00E83AF1">
        <w:rPr>
          <w:rFonts w:eastAsia="Times New Roman"/>
          <w:sz w:val="24"/>
          <w:szCs w:val="24"/>
        </w:rPr>
        <w:t xml:space="preserve">Etap realizacji </w:t>
      </w:r>
      <w:r w:rsidR="00B20B85">
        <w:rPr>
          <w:rFonts w:eastAsia="Times New Roman"/>
          <w:sz w:val="24"/>
          <w:szCs w:val="24"/>
        </w:rPr>
        <w:t>dostaw i instalacji urządzeń</w:t>
      </w:r>
    </w:p>
    <w:p w14:paraId="5F385875" w14:textId="77777777"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rPr>
      </w:pPr>
      <w:r w:rsidRPr="00E83AF1">
        <w:rPr>
          <w:rFonts w:eastAsia="Times New Roman"/>
          <w:sz w:val="24"/>
          <w:szCs w:val="24"/>
        </w:rPr>
        <w:t>Etap testów integracyjnych urządzeń rejestrujących z CPD CANARD.</w:t>
      </w:r>
    </w:p>
    <w:p w14:paraId="0FA670E6" w14:textId="77777777" w:rsidR="009532C0" w:rsidRPr="00E83AF1" w:rsidRDefault="009532C0" w:rsidP="009532C0">
      <w:pPr>
        <w:pStyle w:val="Akapitzlist1"/>
        <w:widowControl/>
        <w:autoSpaceDE/>
        <w:autoSpaceDN/>
        <w:adjustRightInd/>
        <w:ind w:left="0"/>
        <w:contextualSpacing w:val="0"/>
        <w:jc w:val="both"/>
        <w:rPr>
          <w:bCs/>
          <w:spacing w:val="4"/>
          <w:sz w:val="24"/>
          <w:szCs w:val="24"/>
        </w:rPr>
      </w:pPr>
    </w:p>
    <w:p w14:paraId="7F45ECB6" w14:textId="77777777"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Zamówienie obejmuje:</w:t>
      </w:r>
    </w:p>
    <w:p w14:paraId="3896F50F" w14:textId="77777777" w:rsidR="009532C0" w:rsidRPr="00E83AF1" w:rsidRDefault="009532C0"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sidRPr="00E83AF1">
        <w:rPr>
          <w:bCs/>
          <w:sz w:val="24"/>
          <w:szCs w:val="24"/>
        </w:rPr>
        <w:t>dostawę Urządzeń wraz z udzieleniem gwarancji,</w:t>
      </w:r>
    </w:p>
    <w:p w14:paraId="12440C81" w14:textId="77777777" w:rsidR="009532C0" w:rsidRPr="00E83AF1" w:rsidRDefault="009532C0"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sidRPr="00E83AF1">
        <w:rPr>
          <w:bCs/>
          <w:sz w:val="24"/>
          <w:szCs w:val="24"/>
        </w:rPr>
        <w:t xml:space="preserve">wykonanie niezbędnych prac projektowych wraz z uzgodnieniami z zarządcą drogi, właściwymi jednostkami Policji oraz innymi podmiotami w niezbędnym zakresie koniecznym dla osiągnięcia zamierzonego celu z zastrzeżeniem postanowień dotyczących przyłączy elektroenergetycznych, </w:t>
      </w:r>
    </w:p>
    <w:p w14:paraId="57A07259" w14:textId="77777777" w:rsidR="009532C0" w:rsidRPr="00E83AF1" w:rsidRDefault="009532C0"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sidRPr="00E83AF1">
        <w:rPr>
          <w:bCs/>
          <w:sz w:val="24"/>
          <w:szCs w:val="24"/>
        </w:rPr>
        <w:t xml:space="preserve">reprezentowanie Zamawiającego przy pozyskiwaniu tytułu prawnego do dysponowania nieruchomością w celu przeprowadzenia inwestycji [na podstawie pełnomocnictwa udzielonego przez Zamawiającego – jeżeli zostanie udzielone], </w:t>
      </w:r>
    </w:p>
    <w:p w14:paraId="414FB718" w14:textId="197C43AA" w:rsidR="009532C0" w:rsidRPr="00E83AF1" w:rsidRDefault="009532C0"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sidRPr="00E83AF1">
        <w:rPr>
          <w:bCs/>
          <w:sz w:val="24"/>
          <w:szCs w:val="24"/>
        </w:rPr>
        <w:t xml:space="preserve">przeprowadzenie niezbędnych </w:t>
      </w:r>
      <w:r w:rsidR="00B0097B">
        <w:rPr>
          <w:bCs/>
          <w:sz w:val="24"/>
          <w:szCs w:val="24"/>
        </w:rPr>
        <w:t xml:space="preserve">prac </w:t>
      </w:r>
      <w:r w:rsidRPr="00E83AF1">
        <w:rPr>
          <w:bCs/>
          <w:sz w:val="24"/>
          <w:szCs w:val="24"/>
        </w:rPr>
        <w:t xml:space="preserve">instalacyjnych, </w:t>
      </w:r>
    </w:p>
    <w:p w14:paraId="0A8B7257" w14:textId="77777777" w:rsidR="00B31D3C" w:rsidRDefault="00B31D3C"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Pr>
          <w:spacing w:val="4"/>
          <w:sz w:val="24"/>
          <w:szCs w:val="24"/>
          <w:lang w:eastAsia="en-US"/>
        </w:rPr>
        <w:t>wykonanie całości prac związanych z zasileniem instalowanych urządzeń – pozyskać warunki przyłączeniowe, podpisać umowę o przyłączenie do sieci oraz umowę o świadczenie usług dystrybucji (lub umowy kompleksowej), a następnie przekazanie niezbędnych dokumentów umożliwiających przejęcie do Wykonawcy przez Zamawiającego działającego i sprawnego przyłącza elektroenergetycznego.</w:t>
      </w:r>
    </w:p>
    <w:p w14:paraId="2A2FE9BD" w14:textId="0032B3AB" w:rsidR="009532C0" w:rsidRPr="00E83AF1" w:rsidRDefault="00B31D3C"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Pr>
          <w:spacing w:val="4"/>
          <w:sz w:val="24"/>
          <w:szCs w:val="24"/>
          <w:lang w:eastAsia="en-US"/>
        </w:rPr>
        <w:t xml:space="preserve"> Zamawiający oczekuje w celu sprawnego podłączenia urządzeń do sieci, </w:t>
      </w:r>
      <w:r>
        <w:rPr>
          <w:spacing w:val="4"/>
          <w:sz w:val="24"/>
          <w:szCs w:val="24"/>
          <w:lang w:eastAsia="en-US"/>
        </w:rPr>
        <w:br/>
      </w:r>
      <w:r w:rsidR="009532C0" w:rsidRPr="00E83AF1">
        <w:rPr>
          <w:spacing w:val="4"/>
          <w:sz w:val="24"/>
          <w:szCs w:val="24"/>
          <w:lang w:eastAsia="en-US"/>
        </w:rPr>
        <w:t>w szczególności:</w:t>
      </w:r>
    </w:p>
    <w:p w14:paraId="0B26BF38" w14:textId="77777777" w:rsidR="009532C0" w:rsidRPr="00E83AF1" w:rsidRDefault="009532C0" w:rsidP="009532C0">
      <w:pPr>
        <w:pStyle w:val="Akapitzlist1"/>
        <w:widowControl/>
        <w:numPr>
          <w:ilvl w:val="2"/>
          <w:numId w:val="34"/>
        </w:numPr>
        <w:autoSpaceDE/>
        <w:autoSpaceDN/>
        <w:adjustRightInd/>
        <w:ind w:left="1276" w:hanging="567"/>
        <w:contextualSpacing w:val="0"/>
        <w:jc w:val="both"/>
        <w:rPr>
          <w:spacing w:val="4"/>
          <w:sz w:val="24"/>
          <w:szCs w:val="24"/>
          <w:lang w:eastAsia="en-US"/>
        </w:rPr>
      </w:pPr>
      <w:r w:rsidRPr="00E83AF1">
        <w:rPr>
          <w:bCs/>
          <w:sz w:val="24"/>
          <w:szCs w:val="24"/>
        </w:rPr>
        <w:t>jednoczesnego wystąpienia do zakładów energetycznych o określenie warunków przyłączenia tymczasowego (tzw. budowlanego) oraz docelowego,</w:t>
      </w:r>
    </w:p>
    <w:p w14:paraId="68828CBA" w14:textId="77777777" w:rsidR="009532C0" w:rsidRPr="00E83AF1" w:rsidRDefault="009532C0" w:rsidP="009532C0">
      <w:pPr>
        <w:pStyle w:val="Akapitzlist1"/>
        <w:widowControl/>
        <w:numPr>
          <w:ilvl w:val="2"/>
          <w:numId w:val="34"/>
        </w:numPr>
        <w:autoSpaceDE/>
        <w:autoSpaceDN/>
        <w:adjustRightInd/>
        <w:ind w:left="1276" w:hanging="567"/>
        <w:contextualSpacing w:val="0"/>
        <w:jc w:val="both"/>
        <w:rPr>
          <w:spacing w:val="4"/>
          <w:sz w:val="24"/>
          <w:szCs w:val="24"/>
          <w:lang w:eastAsia="en-US"/>
        </w:rPr>
      </w:pPr>
      <w:r w:rsidRPr="00E83AF1">
        <w:rPr>
          <w:bCs/>
          <w:sz w:val="24"/>
          <w:szCs w:val="24"/>
        </w:rPr>
        <w:t>uzgodnienia z zakładem energetycznym możliwości wykonania całości prac przez Wykonawcę (łącznie z zakresem prac, które wykonywać powinien zakład energetyczny),</w:t>
      </w:r>
    </w:p>
    <w:p w14:paraId="735D9D0D" w14:textId="2AB13104" w:rsidR="009532C0" w:rsidRPr="00E83AF1" w:rsidRDefault="009532C0" w:rsidP="009532C0">
      <w:pPr>
        <w:pStyle w:val="Akapitzlist1"/>
        <w:widowControl/>
        <w:numPr>
          <w:ilvl w:val="2"/>
          <w:numId w:val="34"/>
        </w:numPr>
        <w:autoSpaceDE/>
        <w:autoSpaceDN/>
        <w:adjustRightInd/>
        <w:ind w:left="1276" w:hanging="567"/>
        <w:contextualSpacing w:val="0"/>
        <w:jc w:val="both"/>
        <w:rPr>
          <w:spacing w:val="4"/>
          <w:sz w:val="24"/>
          <w:szCs w:val="24"/>
          <w:lang w:eastAsia="en-US"/>
        </w:rPr>
      </w:pPr>
      <w:r w:rsidRPr="00E83AF1">
        <w:rPr>
          <w:bCs/>
          <w:sz w:val="24"/>
          <w:szCs w:val="24"/>
        </w:rPr>
        <w:t>po uzyskaniu warunków przyłączenia oraz poczynieniu wszelkich niezbędnych ustaleń z zakładami energetycznymi</w:t>
      </w:r>
      <w:r w:rsidR="00B31D3C">
        <w:rPr>
          <w:bCs/>
          <w:sz w:val="24"/>
          <w:szCs w:val="24"/>
        </w:rPr>
        <w:t xml:space="preserve"> i przeprowadzonej przez Wykonawcę analizy</w:t>
      </w:r>
      <w:r w:rsidRPr="00E83AF1">
        <w:rPr>
          <w:bCs/>
          <w:sz w:val="24"/>
          <w:szCs w:val="24"/>
        </w:rPr>
        <w:t xml:space="preserve"> </w:t>
      </w:r>
      <w:r w:rsidRPr="00E83AF1">
        <w:rPr>
          <w:bCs/>
          <w:sz w:val="24"/>
          <w:szCs w:val="24"/>
        </w:rPr>
        <w:lastRenderedPageBreak/>
        <w:t xml:space="preserve">możliwości </w:t>
      </w:r>
      <w:r w:rsidR="00B31D3C">
        <w:rPr>
          <w:bCs/>
          <w:sz w:val="24"/>
          <w:szCs w:val="24"/>
        </w:rPr>
        <w:t>najszybszego</w:t>
      </w:r>
      <w:r w:rsidR="00B31D3C" w:rsidRPr="00E83AF1">
        <w:rPr>
          <w:bCs/>
          <w:sz w:val="24"/>
          <w:szCs w:val="24"/>
        </w:rPr>
        <w:t xml:space="preserve"> </w:t>
      </w:r>
      <w:r w:rsidRPr="00E83AF1">
        <w:rPr>
          <w:bCs/>
          <w:sz w:val="24"/>
          <w:szCs w:val="24"/>
        </w:rPr>
        <w:t xml:space="preserve">zasilenia urządzeń </w:t>
      </w:r>
      <w:r w:rsidR="00B31D3C">
        <w:rPr>
          <w:bCs/>
          <w:sz w:val="24"/>
          <w:szCs w:val="24"/>
        </w:rPr>
        <w:t>rozpocznie prace w celu doprowadzenia zasilania</w:t>
      </w:r>
      <w:r w:rsidRPr="00E83AF1">
        <w:rPr>
          <w:bCs/>
          <w:sz w:val="24"/>
          <w:szCs w:val="24"/>
        </w:rPr>
        <w:t xml:space="preserve">. </w:t>
      </w:r>
    </w:p>
    <w:p w14:paraId="695EE19F" w14:textId="0D562B5B" w:rsidR="009532C0" w:rsidRPr="00E83AF1" w:rsidRDefault="009532C0"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sidRPr="00E83AF1">
        <w:rPr>
          <w:bCs/>
          <w:sz w:val="24"/>
          <w:szCs w:val="24"/>
        </w:rPr>
        <w:t>Zaprojektowanie i wykonanie wewnętrznej linii zasilania, chyba, że urządzenie będzie instalowane w</w:t>
      </w:r>
      <w:r w:rsidR="00A92329">
        <w:rPr>
          <w:bCs/>
          <w:sz w:val="24"/>
          <w:szCs w:val="24"/>
        </w:rPr>
        <w:t xml:space="preserve"> </w:t>
      </w:r>
      <w:r w:rsidR="00A92329" w:rsidRPr="00E83AF1">
        <w:rPr>
          <w:bCs/>
          <w:sz w:val="24"/>
          <w:szCs w:val="24"/>
        </w:rPr>
        <w:t>lokalizacji,</w:t>
      </w:r>
      <w:r w:rsidRPr="00E83AF1">
        <w:rPr>
          <w:bCs/>
          <w:sz w:val="24"/>
          <w:szCs w:val="24"/>
        </w:rPr>
        <w:t xml:space="preserve"> w której znajduje się przystosowana infrastruktura elektroenergetyczna do której można podłączyć urządzenie rejestrujące (np. miejsce po zdemontowanym innym urządzenie rejestrującym). W takim wypadku Wykonawca zobowiązany będzie do przeprowadzenia czynności związanych z podłączeniem urządzenia rejestrującego do istniejącej infrastruktury elektroenergetycznej. </w:t>
      </w:r>
    </w:p>
    <w:p w14:paraId="78029229" w14:textId="14C6D430" w:rsidR="009532C0" w:rsidRPr="00E83AF1" w:rsidRDefault="009532C0"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sidRPr="00E83AF1">
        <w:rPr>
          <w:bCs/>
          <w:sz w:val="24"/>
          <w:szCs w:val="24"/>
        </w:rPr>
        <w:t xml:space="preserve">Po wykonaniu przez zakład energetyczny przyłącza elektroenergetycznego przyłączenie wewnętrznej linii zasilającej do miejsca przyłączenia lub w przypadku braku takiej możliwości wykonanie całości prac zmierzających do podłączenia urządzenia do sieci zgodnie z ustaleniami. </w:t>
      </w:r>
    </w:p>
    <w:p w14:paraId="15AE2356" w14:textId="77777777" w:rsidR="009532C0" w:rsidRPr="00E83AF1" w:rsidRDefault="009532C0" w:rsidP="009532C0">
      <w:pPr>
        <w:pStyle w:val="Akapitzlist1"/>
        <w:widowControl/>
        <w:numPr>
          <w:ilvl w:val="1"/>
          <w:numId w:val="34"/>
        </w:numPr>
        <w:autoSpaceDE/>
        <w:autoSpaceDN/>
        <w:adjustRightInd/>
        <w:ind w:left="567" w:hanging="567"/>
        <w:contextualSpacing w:val="0"/>
        <w:jc w:val="both"/>
        <w:rPr>
          <w:spacing w:val="4"/>
          <w:sz w:val="24"/>
          <w:szCs w:val="24"/>
          <w:lang w:eastAsia="en-US"/>
        </w:rPr>
      </w:pPr>
      <w:r w:rsidRPr="00E83AF1">
        <w:rPr>
          <w:bCs/>
          <w:sz w:val="24"/>
          <w:szCs w:val="24"/>
        </w:rPr>
        <w:t>wykonanie badań elektrycznych wewnętrznej linii zasilania;</w:t>
      </w:r>
    </w:p>
    <w:p w14:paraId="548E5835" w14:textId="77777777" w:rsidR="009532C0" w:rsidRPr="00E83AF1" w:rsidRDefault="009532C0" w:rsidP="009532C0">
      <w:pPr>
        <w:pStyle w:val="Akapitzlist1"/>
        <w:widowControl/>
        <w:numPr>
          <w:ilvl w:val="1"/>
          <w:numId w:val="34"/>
        </w:numPr>
        <w:autoSpaceDE/>
        <w:autoSpaceDN/>
        <w:adjustRightInd/>
        <w:ind w:left="567" w:hanging="567"/>
        <w:contextualSpacing w:val="0"/>
        <w:jc w:val="both"/>
        <w:rPr>
          <w:bCs/>
          <w:sz w:val="24"/>
          <w:szCs w:val="24"/>
        </w:rPr>
      </w:pPr>
      <w:r w:rsidRPr="00E83AF1">
        <w:rPr>
          <w:bCs/>
          <w:sz w:val="24"/>
          <w:szCs w:val="24"/>
        </w:rPr>
        <w:t>usługi utrzymania Urządzeń rejestrujących obejmujące naprawy urządzeń w przypadkach nieobjętych gwarancją jakości;</w:t>
      </w:r>
    </w:p>
    <w:p w14:paraId="73DACB68" w14:textId="77777777" w:rsidR="009532C0" w:rsidRPr="00E83AF1" w:rsidRDefault="009532C0" w:rsidP="009532C0">
      <w:pPr>
        <w:pStyle w:val="Akapitzlist1"/>
        <w:widowControl/>
        <w:numPr>
          <w:ilvl w:val="1"/>
          <w:numId w:val="34"/>
        </w:numPr>
        <w:autoSpaceDE/>
        <w:autoSpaceDN/>
        <w:adjustRightInd/>
        <w:ind w:left="567" w:hanging="567"/>
        <w:contextualSpacing w:val="0"/>
        <w:jc w:val="both"/>
        <w:rPr>
          <w:bCs/>
          <w:sz w:val="24"/>
          <w:szCs w:val="24"/>
        </w:rPr>
      </w:pPr>
      <w:r w:rsidRPr="00E83AF1">
        <w:rPr>
          <w:bCs/>
          <w:sz w:val="24"/>
          <w:szCs w:val="24"/>
        </w:rPr>
        <w:t>usługi szkoleniowe.</w:t>
      </w:r>
    </w:p>
    <w:p w14:paraId="2BBA5309" w14:textId="77777777" w:rsidR="009532C0" w:rsidRPr="00E83AF1" w:rsidRDefault="009532C0" w:rsidP="009532C0">
      <w:pPr>
        <w:pStyle w:val="Akapitzlist1"/>
        <w:widowControl/>
        <w:autoSpaceDE/>
        <w:autoSpaceDN/>
        <w:adjustRightInd/>
        <w:ind w:left="1134"/>
        <w:contextualSpacing w:val="0"/>
        <w:jc w:val="both"/>
        <w:rPr>
          <w:bCs/>
          <w:sz w:val="24"/>
          <w:szCs w:val="24"/>
        </w:rPr>
      </w:pPr>
    </w:p>
    <w:p w14:paraId="26105CA8" w14:textId="77777777"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 xml:space="preserve">Komunikacja </w:t>
      </w:r>
    </w:p>
    <w:p w14:paraId="5CBF7172" w14:textId="5F71F119"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 xml:space="preserve">Wykonawca na bieżąco będzie raportował przebieg i sposób realizacji przedmiotu </w:t>
      </w:r>
      <w:r w:rsidR="00A92329" w:rsidRPr="00E83AF1">
        <w:rPr>
          <w:bCs/>
          <w:spacing w:val="4"/>
          <w:sz w:val="24"/>
          <w:szCs w:val="24"/>
          <w:lang w:eastAsia="en-US"/>
        </w:rPr>
        <w:t>umowy,</w:t>
      </w:r>
      <w:r w:rsidRPr="00E83AF1">
        <w:rPr>
          <w:bCs/>
          <w:spacing w:val="4"/>
          <w:sz w:val="24"/>
          <w:szCs w:val="24"/>
          <w:lang w:eastAsia="en-US"/>
        </w:rPr>
        <w:t xml:space="preserve"> przy czym ustala się, że będzie to odbywać się w okresach dwutygodniowych w drodze komunikacji elektronicznej. Forma raportu zostanie ustalona z Zamawiającym na początku realizacji umowy, lecz nie później niż w terminie 7 dni roboczych od dnia zawarcia Umowy.</w:t>
      </w:r>
    </w:p>
    <w:p w14:paraId="37700924"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 xml:space="preserve">Raport będzie obejmował informacje na temat wszystkich podejmowanych czynności co do poszczególnych lokalizacji, zidentyfikowanych problemów oraz ryzyk, a także przewidywane do wykonania zadania w następnym okresie. </w:t>
      </w:r>
    </w:p>
    <w:p w14:paraId="601B850A"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 xml:space="preserve">Zamawiający w sytuacji stwierdzenia problemów na etapie realizacji inwestycji może zawnioskować o zwiększenie częstotliwości raportowania do okresów tygodniowych. </w:t>
      </w:r>
    </w:p>
    <w:p w14:paraId="1ACBBE1B"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Na każde żądanie Zamawiającego Wykonawca przedłoży Raport dotyczący określonych przez Zamawiającego zagadnień i kwestii związanych z realizacją Przedmiotu Umowy w terminie 4 dni roboczych od dnia przekazania polecenia.</w:t>
      </w:r>
    </w:p>
    <w:p w14:paraId="1548D3C0" w14:textId="0E7EC36D"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 xml:space="preserve">W przypadku zidentyfikowania problemów oraz ryzyk Wykonawca przedstawił plan czynności naprawczych przeciwdziałających wystąpieniu lub minimalizujących </w:t>
      </w:r>
      <w:r w:rsidR="00A92329" w:rsidRPr="00E83AF1">
        <w:rPr>
          <w:bCs/>
          <w:spacing w:val="4"/>
          <w:sz w:val="24"/>
          <w:szCs w:val="24"/>
          <w:lang w:eastAsia="en-US"/>
        </w:rPr>
        <w:t>ryzyka,</w:t>
      </w:r>
      <w:r w:rsidRPr="00E83AF1">
        <w:rPr>
          <w:bCs/>
          <w:spacing w:val="4"/>
          <w:sz w:val="24"/>
          <w:szCs w:val="24"/>
          <w:lang w:eastAsia="en-US"/>
        </w:rPr>
        <w:t xml:space="preserve"> które już wystąpiły. </w:t>
      </w:r>
    </w:p>
    <w:p w14:paraId="25F01A3C"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 xml:space="preserve">Wykonawca na etapie realizacji inwestycji będzie niezwłocznie (nie później niż 2 dni robocze od dnia wystąpienia okoliczności) informował Zamawiającego o konieczności podjęcia czynności w stosunku do podmiotów zewnętrznych (tj. podpisania umowy/porozumienia, złożenia odpowiedniego wniosku, pozyskania prawa do nieruchomości etc.) ze wskazaniem niezbędnych informacji pozwalających Zamawiającemu na dalsze procedowanie sprawy. </w:t>
      </w:r>
    </w:p>
    <w:p w14:paraId="072B2D18" w14:textId="77777777" w:rsidR="009532C0" w:rsidRPr="00E83AF1" w:rsidRDefault="009532C0" w:rsidP="009532C0">
      <w:pPr>
        <w:pStyle w:val="Akapitzlist1"/>
        <w:widowControl/>
        <w:autoSpaceDE/>
        <w:autoSpaceDN/>
        <w:adjustRightInd/>
        <w:ind w:left="0"/>
        <w:contextualSpacing w:val="0"/>
        <w:jc w:val="both"/>
        <w:rPr>
          <w:b/>
          <w:spacing w:val="4"/>
          <w:sz w:val="24"/>
          <w:szCs w:val="24"/>
          <w:lang w:eastAsia="en-US"/>
        </w:rPr>
      </w:pPr>
    </w:p>
    <w:p w14:paraId="1E6D952A" w14:textId="77777777"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Dostawa urządzeń</w:t>
      </w:r>
    </w:p>
    <w:p w14:paraId="6D001C82" w14:textId="77777777" w:rsidR="009532C0" w:rsidRPr="00E83AF1" w:rsidRDefault="009532C0" w:rsidP="009532C0">
      <w:pPr>
        <w:pStyle w:val="Akapitzlist1"/>
        <w:widowControl/>
        <w:autoSpaceDE/>
        <w:autoSpaceDN/>
        <w:adjustRightInd/>
        <w:ind w:left="0"/>
        <w:contextualSpacing w:val="0"/>
        <w:jc w:val="both"/>
        <w:rPr>
          <w:sz w:val="24"/>
          <w:szCs w:val="24"/>
        </w:rPr>
      </w:pPr>
    </w:p>
    <w:p w14:paraId="3852A688"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Wykonawca zobowiązany jest do przekazania Zamawiającemu:</w:t>
      </w:r>
    </w:p>
    <w:p w14:paraId="55CB7A42" w14:textId="77777777"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lang w:eastAsia="en-US"/>
        </w:rPr>
      </w:pPr>
      <w:r w:rsidRPr="00E83AF1">
        <w:rPr>
          <w:bCs/>
          <w:sz w:val="24"/>
          <w:szCs w:val="24"/>
        </w:rPr>
        <w:t>nie później niż na dzień podpisania umowy - ważną Decyzję Zatwierdzenia Typu wydaną przez Prezesa Głównego Urzędu Miar, bądź dokument równoważny dopuszczający urządzenie do użytku,</w:t>
      </w:r>
    </w:p>
    <w:p w14:paraId="7A1E216C" w14:textId="2AC6FA73"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lang w:eastAsia="en-US"/>
        </w:rPr>
      </w:pPr>
      <w:r w:rsidRPr="00E83AF1">
        <w:rPr>
          <w:bCs/>
          <w:sz w:val="24"/>
          <w:szCs w:val="24"/>
        </w:rPr>
        <w:t xml:space="preserve">w dniu zgłoszenia do odbioru Urządzenia rejestrującego ważne, przez okres co najmniej 6 miesięcy, Świadectwo Legalizacji, </w:t>
      </w:r>
    </w:p>
    <w:p w14:paraId="70F51834" w14:textId="77777777" w:rsidR="009532C0" w:rsidRPr="00E83AF1" w:rsidRDefault="009532C0" w:rsidP="009532C0">
      <w:pPr>
        <w:pStyle w:val="Akapitzlist1"/>
        <w:widowControl/>
        <w:numPr>
          <w:ilvl w:val="2"/>
          <w:numId w:val="21"/>
        </w:numPr>
        <w:autoSpaceDE/>
        <w:autoSpaceDN/>
        <w:adjustRightInd/>
        <w:ind w:left="1418" w:hanging="698"/>
        <w:contextualSpacing w:val="0"/>
        <w:jc w:val="both"/>
        <w:rPr>
          <w:bCs/>
          <w:spacing w:val="4"/>
          <w:sz w:val="24"/>
          <w:szCs w:val="24"/>
          <w:lang w:eastAsia="en-US"/>
        </w:rPr>
      </w:pPr>
      <w:r w:rsidRPr="00E83AF1">
        <w:rPr>
          <w:bCs/>
          <w:sz w:val="24"/>
          <w:szCs w:val="24"/>
        </w:rPr>
        <w:t xml:space="preserve">dokumentację dotyczącą instalacji urządzenia, </w:t>
      </w:r>
    </w:p>
    <w:p w14:paraId="05AE795B" w14:textId="2E82CC6B"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commentRangeStart w:id="1"/>
      <w:r w:rsidRPr="00E83AF1">
        <w:rPr>
          <w:bCs/>
          <w:spacing w:val="4"/>
          <w:sz w:val="24"/>
          <w:szCs w:val="24"/>
          <w:lang w:eastAsia="en-US"/>
        </w:rPr>
        <w:t xml:space="preserve">Obudowa Urządzenia rejestrującego w chwili dostawy (czynności odbioru urządzenia) musi mieć barwę żółtą, spełniającą wymagania określone w załączniku nr </w:t>
      </w:r>
      <w:r w:rsidR="003B79B2">
        <w:rPr>
          <w:bCs/>
          <w:spacing w:val="4"/>
          <w:sz w:val="24"/>
          <w:szCs w:val="24"/>
          <w:lang w:eastAsia="en-US"/>
        </w:rPr>
        <w:lastRenderedPageBreak/>
        <w:t>4</w:t>
      </w:r>
      <w:r w:rsidRPr="00E83AF1">
        <w:rPr>
          <w:bCs/>
          <w:spacing w:val="4"/>
          <w:sz w:val="24"/>
          <w:szCs w:val="24"/>
          <w:lang w:eastAsia="en-US"/>
        </w:rPr>
        <w:t xml:space="preserve"> do Rozporządzeniu Ministra Infrastruktury z dnia 3 lipca 2003 w sprawie szczegółowych warunków technicznych dla znaków i sygnałów drogowych oraz urządzeń bezpieczeństwa ruchu drogowego i warunków ich umieszczania na drogach (t.j. Dz. U. 2019, poz. 2311 ze zm.).</w:t>
      </w:r>
      <w:commentRangeEnd w:id="1"/>
      <w:r w:rsidR="0079456E" w:rsidRPr="00E83AF1">
        <w:rPr>
          <w:rStyle w:val="Odwoaniedokomentarza"/>
          <w:bCs/>
          <w:spacing w:val="4"/>
          <w:sz w:val="24"/>
          <w:szCs w:val="24"/>
          <w:lang w:eastAsia="en-US"/>
        </w:rPr>
        <w:commentReference w:id="1"/>
      </w:r>
    </w:p>
    <w:p w14:paraId="11725248" w14:textId="6AE8F903"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Urządzenie rejestrujące oraz wszystkie jego komponenty (podzespoły użyte do jego produkcji) muszą być fabrycznie nowe, wolne od wad prawnych i fizycznych, wyprodukowane po [</w:t>
      </w:r>
      <w:r w:rsidR="00671E7E">
        <w:rPr>
          <w:bCs/>
          <w:spacing w:val="4"/>
          <w:sz w:val="24"/>
          <w:szCs w:val="24"/>
          <w:lang w:eastAsia="en-US"/>
        </w:rPr>
        <w:t>2025 r.</w:t>
      </w:r>
      <w:r w:rsidRPr="00E83AF1">
        <w:rPr>
          <w:bCs/>
          <w:spacing w:val="4"/>
          <w:sz w:val="24"/>
          <w:szCs w:val="24"/>
          <w:lang w:eastAsia="en-US"/>
        </w:rPr>
        <w:t xml:space="preserve">]. </w:t>
      </w:r>
    </w:p>
    <w:p w14:paraId="374E3A9A" w14:textId="77777777" w:rsidR="009532C0" w:rsidRPr="00E83AF1" w:rsidRDefault="009532C0" w:rsidP="009532C0">
      <w:pPr>
        <w:pStyle w:val="Akapitzlist1"/>
        <w:widowControl/>
        <w:autoSpaceDE/>
        <w:autoSpaceDN/>
        <w:adjustRightInd/>
        <w:ind w:left="0"/>
        <w:contextualSpacing w:val="0"/>
        <w:jc w:val="both"/>
        <w:rPr>
          <w:spacing w:val="4"/>
          <w:sz w:val="24"/>
          <w:szCs w:val="24"/>
          <w:lang w:eastAsia="en-US"/>
        </w:rPr>
      </w:pPr>
    </w:p>
    <w:p w14:paraId="4F2AEF86" w14:textId="77777777"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Odbiory</w:t>
      </w:r>
    </w:p>
    <w:p w14:paraId="3D33CFC1" w14:textId="7118557C"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 xml:space="preserve">Zamawiający przewiduje </w:t>
      </w:r>
      <w:commentRangeStart w:id="2"/>
      <w:r w:rsidRPr="00E83AF1">
        <w:rPr>
          <w:bCs/>
          <w:spacing w:val="4"/>
          <w:sz w:val="24"/>
          <w:szCs w:val="24"/>
          <w:lang w:eastAsia="en-US"/>
        </w:rPr>
        <w:t xml:space="preserve">odbiory </w:t>
      </w:r>
      <w:r w:rsidR="003B79B2">
        <w:rPr>
          <w:bCs/>
          <w:spacing w:val="4"/>
          <w:sz w:val="24"/>
          <w:szCs w:val="24"/>
          <w:lang w:eastAsia="en-US"/>
        </w:rPr>
        <w:t>częściowe</w:t>
      </w:r>
      <w:r w:rsidR="003B79B2" w:rsidRPr="00E83AF1">
        <w:rPr>
          <w:bCs/>
          <w:spacing w:val="4"/>
          <w:sz w:val="24"/>
          <w:szCs w:val="24"/>
          <w:lang w:eastAsia="en-US"/>
        </w:rPr>
        <w:t xml:space="preserve"> </w:t>
      </w:r>
      <w:r w:rsidRPr="00E83AF1">
        <w:rPr>
          <w:bCs/>
          <w:spacing w:val="4"/>
          <w:sz w:val="24"/>
          <w:szCs w:val="24"/>
          <w:lang w:eastAsia="en-US"/>
        </w:rPr>
        <w:t>Przedmiotu Umowy</w:t>
      </w:r>
      <w:commentRangeEnd w:id="2"/>
      <w:r w:rsidR="0079456E" w:rsidRPr="00E83AF1">
        <w:rPr>
          <w:rStyle w:val="Odwoaniedokomentarza"/>
          <w:bCs/>
          <w:spacing w:val="4"/>
          <w:sz w:val="24"/>
          <w:szCs w:val="24"/>
          <w:lang w:eastAsia="en-US"/>
        </w:rPr>
        <w:commentReference w:id="2"/>
      </w:r>
      <w:r w:rsidRPr="00E83AF1">
        <w:rPr>
          <w:bCs/>
          <w:spacing w:val="4"/>
          <w:sz w:val="24"/>
          <w:szCs w:val="24"/>
          <w:lang w:eastAsia="en-US"/>
        </w:rPr>
        <w:t xml:space="preserve">. </w:t>
      </w:r>
    </w:p>
    <w:p w14:paraId="07B6046C" w14:textId="23C551B1" w:rsidR="00412C7E" w:rsidRPr="00E83AF1" w:rsidRDefault="00B31D3C" w:rsidP="00412C7E">
      <w:pPr>
        <w:pStyle w:val="Akapitzlist1"/>
        <w:widowControl/>
        <w:numPr>
          <w:ilvl w:val="1"/>
          <w:numId w:val="21"/>
        </w:numPr>
        <w:autoSpaceDE/>
        <w:autoSpaceDN/>
        <w:adjustRightInd/>
        <w:ind w:left="567" w:hanging="567"/>
        <w:contextualSpacing w:val="0"/>
        <w:jc w:val="both"/>
        <w:rPr>
          <w:bCs/>
          <w:spacing w:val="4"/>
          <w:sz w:val="24"/>
          <w:szCs w:val="24"/>
          <w:lang w:eastAsia="en-US"/>
        </w:rPr>
      </w:pPr>
      <w:r>
        <w:rPr>
          <w:bCs/>
          <w:spacing w:val="4"/>
          <w:sz w:val="24"/>
          <w:szCs w:val="24"/>
          <w:lang w:eastAsia="en-US"/>
        </w:rPr>
        <w:t xml:space="preserve">Wykonawca przedstawi do odbioru kompletne, zainstalowane urządzenie rejestrujące, podłączone do sieci elektroenergetycznej oraz wszystkie dokumenty wytworzone, otrzymane i zatwierdzone (uzgodnione) w związku z instalacją urządzeń i jego podłączenia do sieci, a także dokumenty umożliwiające </w:t>
      </w:r>
      <w:r w:rsidR="00412C7E">
        <w:rPr>
          <w:sz w:val="24"/>
          <w:szCs w:val="24"/>
        </w:rPr>
        <w:t>przejęcie przez Zamawiającego działającego przyłącza elektroenergetycznego, do którego podłączone jest zainstalowane urządzenie</w:t>
      </w:r>
      <w:r w:rsidR="00412C7E">
        <w:rPr>
          <w:bCs/>
          <w:spacing w:val="4"/>
          <w:sz w:val="24"/>
          <w:szCs w:val="24"/>
          <w:lang w:eastAsia="en-US"/>
        </w:rPr>
        <w:t>.</w:t>
      </w:r>
    </w:p>
    <w:p w14:paraId="1FCC78DE" w14:textId="77777777" w:rsidR="009532C0" w:rsidRPr="00E83AF1" w:rsidRDefault="009532C0" w:rsidP="009532C0">
      <w:pPr>
        <w:pStyle w:val="Akapitzlist1"/>
        <w:widowControl/>
        <w:autoSpaceDE/>
        <w:autoSpaceDN/>
        <w:adjustRightInd/>
        <w:ind w:left="0"/>
        <w:contextualSpacing w:val="0"/>
        <w:jc w:val="both"/>
        <w:rPr>
          <w:spacing w:val="4"/>
          <w:sz w:val="24"/>
          <w:szCs w:val="24"/>
          <w:lang w:eastAsia="en-US"/>
        </w:rPr>
      </w:pPr>
    </w:p>
    <w:p w14:paraId="02458EB4" w14:textId="77777777" w:rsidR="009532C0" w:rsidRPr="00E83AF1" w:rsidRDefault="009532C0"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E83AF1">
        <w:rPr>
          <w:b/>
          <w:spacing w:val="4"/>
          <w:sz w:val="24"/>
          <w:szCs w:val="24"/>
          <w:lang w:eastAsia="en-US"/>
        </w:rPr>
        <w:t xml:space="preserve">Usługa utrzymania urządzeń </w:t>
      </w:r>
    </w:p>
    <w:p w14:paraId="41804FC1"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 xml:space="preserve">Okres gwarancji na urządzenia rejestrujące oraz wszystkie jego elementy nie może być krótszy niż wskazany w ofercie Wykonawcy.  </w:t>
      </w:r>
    </w:p>
    <w:p w14:paraId="72807A13"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Gwarancja biegnie dla każdego urządzenia rejestrującego oddzielnie.</w:t>
      </w:r>
    </w:p>
    <w:p w14:paraId="45D82F60" w14:textId="1BA8A73F"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 xml:space="preserve">W ramach udzielonej gwarancji Wykonawca zapewni w okresie gwarancji minimalny zaoferowany poziom sprawności stacjonarnego urządzenia rejestrującego, przy czym na potrzeby obliczania i rozliczenia minimalnego poziomu sprawności urządzenia Zmawiający brać będzie pod uwagę 360 dni („Okres Gwarantowany”). Poziom sprawności będzie sprawdzany i rozliczany w okresach 12 miesięcznych, licząc od dnia odebrania danego urządzenia. Przez „sprawność” urządzenia rozumie się pełną funkcjonalność urządzenia oraz wszystkich jego komponentów. W ramach zapewnienia sprawności urządzeń Wykonawca będzie we własnym zakresie i na własny koszt dokonywać okresowych przeglądów urządzeń, usuwać wady i usterki objęte gwarancją jakości, wykonywać montaż urządzeń zastępczych na czas naprawy niesprawnych urządzeń i montaż nowych urządzeń wolnych od wad, zapewniał legalizację ponowną urządzenia, </w:t>
      </w:r>
      <w:bookmarkStart w:id="3" w:name="_Hlk159412553"/>
      <w:r w:rsidR="00412C7E" w:rsidRPr="00517EB4">
        <w:rPr>
          <w:bCs/>
          <w:spacing w:val="4"/>
          <w:sz w:val="24"/>
          <w:lang w:eastAsia="en-US"/>
        </w:rPr>
        <w:t xml:space="preserve">zapewniał </w:t>
      </w:r>
      <w:r w:rsidR="00412C7E">
        <w:rPr>
          <w:bCs/>
          <w:spacing w:val="4"/>
          <w:sz w:val="24"/>
          <w:lang w:eastAsia="en-US"/>
        </w:rPr>
        <w:t>w przypadku zaistnienia takiej konieczności wymianę</w:t>
      </w:r>
      <w:r w:rsidR="00412C7E" w:rsidRPr="00517EB4">
        <w:rPr>
          <w:bCs/>
          <w:spacing w:val="4"/>
          <w:sz w:val="24"/>
          <w:lang w:eastAsia="en-US"/>
        </w:rPr>
        <w:t xml:space="preserve"> karty SIM dostarczonej przez Zamawiającego</w:t>
      </w:r>
      <w:bookmarkEnd w:id="3"/>
      <w:r w:rsidRPr="00E83AF1">
        <w:rPr>
          <w:bCs/>
          <w:spacing w:val="4"/>
          <w:sz w:val="24"/>
          <w:szCs w:val="24"/>
          <w:lang w:eastAsia="en-US"/>
        </w:rPr>
        <w:t>. Za okres, w którym sprawność urządzeń nie jest dochowana uważa się okres począwszy od dnia zgłoszenia awarii przez Zamawiającego (włącznie) do dnia przywrócenia pełniej funkcjonalności urządzenia niesprawnego bądź zainstalowania sprawnego urządzenia zastępczego (włącznie). Jeśli naprawa urządzenia nastąpi do północy w dniu, w którym zostanie zgłoszona niesprawność, to taki dzień nie liczony będzie jako dzień niesprawności. Wykonawca obowiązany jest bezpłatnie, w czasie obowiązywania gwarancji, raz w roku dokonać przeglądu i konserwacji każdego dostarczonego urządzenia.</w:t>
      </w:r>
    </w:p>
    <w:p w14:paraId="119E551D"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Wykonawca obowiązany jest bezpłatnie, na koniec okresu gwarancji dokonać pełnego przeglądu każdego urządzenia, badań elektrycznych urządzenia oraz przyłącza, dokonać niezbędnej konserwacji, a następnie przekazać Zamawiającemu raport z przeglądu wraz z wynikami pomiarów elektrycznych.</w:t>
      </w:r>
    </w:p>
    <w:p w14:paraId="0233E7D8"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W przypadku zgłoszenia awarii urządzenia lub upływu okresu ważności legalizacji ponownej jeszcze w okresie gwarancji, Wykonawca w ramach udzielonej gwarancji na urządzenie obowiązany jest dokonać bezpłatnej naprawy lub legalizacji ponownej urządzenia, nawet gdyby faktyczny termin wykonania tej usługi miał się zakończyć po terminie obowiązywania gwarancji na urządzenie.</w:t>
      </w:r>
    </w:p>
    <w:p w14:paraId="1C5206B0"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lastRenderedPageBreak/>
        <w:t xml:space="preserve">W okresie gwarancji Wykonawca będzie dodatkowo dokonywać napraw dostarczonych urządzeń w przypadku wystąpienia wad lub usterek nieobjętych gwarancją jakości (np. umyślnie uszkodzonych mechanicznie, działania siły wyższej). Wykonawca dokonywać będzie takich napraw urządzeń za dodatkowym wynagrodzeniem skalkulowanym w oparciu o stawkę jednej (1) roboczogodziny pracy serwisanta, a koszty części zamiennych będzie ponosił Zamawiający. W przypadku napraw wykonywanych w wyniku działań osób trzecich (kolizje, akty wandalizmu itp.) Wykonawca obowiązany będzie współpracować przy likwidacji szkody ze wskazanym przez Zamawiającego ubezpieczycielem. W tym przypadku rozliczenie naprawy następować będzie po decyzji ubezpieczyciela co do wysokości przyznanego odszkodowania. Wykonawca otrzyma środki przyznane przez ubezpieczyciela i wystawi Zamawiającemu fakturę za naprawę pomniejszoną o kwotę wypłaconego mu bezpośrednio przez ubezpieczyciela odszkodowania. </w:t>
      </w:r>
    </w:p>
    <w:p w14:paraId="11D750C7"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Każdorazowo przed przystąpieniem przez Wykonawcę do wykonywania usługi utrzymania Urządzeń przedstawi on Zamawiającemu kosztorys wykonania usługi. Zamawiający będzie miał prawo zweryfikować kosztorys przedstawiony przez Wykonawcę. Na żądanie Zamawiającego Wykonawca będzie zobowiązany uzasadnić poszczególne składniki kosztorysu. Wykonanie usługi będzie uzależnione od akceptacji przez Zamawiającego przedstawionego kosztorysu.</w:t>
      </w:r>
    </w:p>
    <w:p w14:paraId="0C42ADAD" w14:textId="77777777" w:rsidR="009532C0" w:rsidRPr="00E83AF1" w:rsidRDefault="009532C0" w:rsidP="009532C0">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E83AF1">
        <w:rPr>
          <w:bCs/>
          <w:spacing w:val="4"/>
          <w:sz w:val="24"/>
          <w:szCs w:val="24"/>
          <w:lang w:eastAsia="en-US"/>
        </w:rPr>
        <w:t>Zamawiający wymaga, aby termin wykonania pojedynczej usługi naprawczej wynosił maksymalnie 14 dni kalendarzowych liczonych od dnia następnego po dniu akceptacji przez Zamawiającego kosztorysu pojedynczej naprawy. W szczególnych przypadkach związanych z uzasadnioną koniecznością wydłużenia terminu wykonania naprawy Zamawiający może wydłużyć termin jej realizacji, ponad 14 dni.</w:t>
      </w:r>
    </w:p>
    <w:p w14:paraId="750D6EFB" w14:textId="77777777" w:rsidR="009532C0" w:rsidRPr="00E83AF1" w:rsidRDefault="009532C0" w:rsidP="009532C0">
      <w:pPr>
        <w:pStyle w:val="Akapitzlist1"/>
        <w:widowControl/>
        <w:autoSpaceDE/>
        <w:autoSpaceDN/>
        <w:adjustRightInd/>
        <w:ind w:left="567"/>
        <w:contextualSpacing w:val="0"/>
        <w:jc w:val="both"/>
        <w:rPr>
          <w:bCs/>
          <w:spacing w:val="4"/>
          <w:sz w:val="24"/>
          <w:szCs w:val="24"/>
          <w:lang w:eastAsia="en-US"/>
        </w:rPr>
      </w:pPr>
    </w:p>
    <w:p w14:paraId="01C5AB4A" w14:textId="77777777" w:rsidR="00197E50" w:rsidRPr="00A92329" w:rsidRDefault="00197E50" w:rsidP="00A92329">
      <w:pPr>
        <w:pStyle w:val="Akapitzlist1"/>
        <w:widowControl/>
        <w:numPr>
          <w:ilvl w:val="0"/>
          <w:numId w:val="21"/>
        </w:numPr>
        <w:autoSpaceDE/>
        <w:autoSpaceDN/>
        <w:adjustRightInd/>
        <w:ind w:left="567" w:hanging="567"/>
        <w:contextualSpacing w:val="0"/>
        <w:jc w:val="both"/>
        <w:rPr>
          <w:b/>
          <w:spacing w:val="4"/>
          <w:sz w:val="24"/>
          <w:szCs w:val="24"/>
          <w:lang w:eastAsia="en-US"/>
        </w:rPr>
      </w:pPr>
      <w:r w:rsidRPr="00A92329">
        <w:rPr>
          <w:b/>
          <w:spacing w:val="4"/>
          <w:sz w:val="24"/>
          <w:szCs w:val="24"/>
          <w:lang w:eastAsia="en-US"/>
        </w:rPr>
        <w:t>Usługa szkoleniowa</w:t>
      </w:r>
    </w:p>
    <w:p w14:paraId="1748D49B" w14:textId="393F0143"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 xml:space="preserve">Wykonawca zobowiązany jest do przeprowadzenia szkolenia z zakresu instalacji, obsługi oraz eksploatacji Urządzeń Rejestrujących wraz ze wszystkimi dodatkowymi urządzeniami współpracującymi z Urządzeniami Rejestrującymi dla maksymalnie 5 pracowników Zamawiającego oraz 3 pracowników GITD. </w:t>
      </w:r>
    </w:p>
    <w:p w14:paraId="601103EB" w14:textId="0EE70293"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Zamawiający wymaga przeprowadzenia szkolenia pracowników Zamawiającego i GITD do poziomu trenerów z zakresu obsługi, instalacji i eksploatacji urządzenia rejestrującego oraz wszystkich dodatkowych urządzeń współpracujących z urządzeniem rejestrującym z jednoczesnym nadaniem odpowiednich uprawnień do wykonywania szkoleń wewnętrznych z przedmiotowego zakresu</w:t>
      </w:r>
    </w:p>
    <w:p w14:paraId="07D03567" w14:textId="30506539"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Przed przeprowadzeniem szkolenia Wykonawca przedstawi Zamawiającemu plan szkoleń, do którego Zamawiający będzie mógł zgłosić uwagi. Po</w:t>
      </w:r>
      <w:r w:rsidR="00A92329">
        <w:rPr>
          <w:bCs/>
          <w:spacing w:val="4"/>
          <w:sz w:val="24"/>
          <w:szCs w:val="24"/>
          <w:lang w:eastAsia="en-US"/>
        </w:rPr>
        <w:t xml:space="preserve"> </w:t>
      </w:r>
      <w:r w:rsidRPr="00A92329">
        <w:rPr>
          <w:bCs/>
          <w:spacing w:val="4"/>
          <w:sz w:val="24"/>
          <w:szCs w:val="24"/>
          <w:lang w:eastAsia="en-US"/>
        </w:rPr>
        <w:t>zakończonym procesie szkolenia, Wykonawca zapewni wszystkim osobom biorącym w nim udział odpowiedni bezterminowy dokument potwierdzający nabyte umiejętności oraz uprawnienia.</w:t>
      </w:r>
    </w:p>
    <w:p w14:paraId="599D5A87"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 xml:space="preserve">Przed przeprowadzeniem szkolenia Zamawiający przedstawi Wykonawcy listę osób biorących udział w szkoleniu. </w:t>
      </w:r>
    </w:p>
    <w:p w14:paraId="04A6CA08"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W okresie gwarancji Wykonawca wystawi dla każdej osoby przeszkolonej przez trenera wewnętrznego certyfikat.</w:t>
      </w:r>
    </w:p>
    <w:p w14:paraId="0DA15858" w14:textId="425E59D1"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Szkolenie odbędzie się w miejscu i czasie uzgodnionym z Zamawiającym. Etap szkolenia odbędzie się nie wcześniej niż 28 dni i nie później niż 7 dni przed zgłoszeniem do odbioru Urządzenia. W zakresie wymagań dla etapu szkolenia:</w:t>
      </w:r>
    </w:p>
    <w:p w14:paraId="01C6EDBB"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a)</w:t>
      </w:r>
      <w:r w:rsidRPr="00A92329">
        <w:rPr>
          <w:bCs/>
          <w:spacing w:val="4"/>
          <w:sz w:val="24"/>
          <w:szCs w:val="24"/>
          <w:lang w:eastAsia="en-US"/>
        </w:rPr>
        <w:tab/>
        <w:t>szkolenie będzie prowadzone w sposób i w czasie koniecznym dla uzyskania przez jego uczestników wiedzy i umiejętności niezbędnych do prawidłowego wykonywania czynności eksploatacyjno-użytkowych oraz przeprowadzenia szkolenia wewnętrznego z zakresu obsługi, montażu i eksploatacji urządzeń.</w:t>
      </w:r>
    </w:p>
    <w:p w14:paraId="479AD688"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lastRenderedPageBreak/>
        <w:t>b)</w:t>
      </w:r>
      <w:r w:rsidRPr="00A92329">
        <w:rPr>
          <w:bCs/>
          <w:spacing w:val="4"/>
          <w:sz w:val="24"/>
          <w:szCs w:val="24"/>
          <w:lang w:eastAsia="en-US"/>
        </w:rPr>
        <w:tab/>
        <w:t xml:space="preserve">zapewnienie miejsca oraz organizacji szkoleń dla pracowników Zamawiającego należy do obowiązków Wykonawcy, </w:t>
      </w:r>
    </w:p>
    <w:p w14:paraId="1A24F0B5"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c)</w:t>
      </w:r>
      <w:r w:rsidRPr="00A92329">
        <w:rPr>
          <w:bCs/>
          <w:spacing w:val="4"/>
          <w:sz w:val="24"/>
          <w:szCs w:val="24"/>
          <w:lang w:eastAsia="en-US"/>
        </w:rPr>
        <w:tab/>
        <w:t>w ramach szkolenia Wykonawca zapewni w każdym dniu jego trwania napoje oraz lunch (ciepły posiłek) dla uczestników szkolenia.</w:t>
      </w:r>
    </w:p>
    <w:p w14:paraId="16331D4F"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d)</w:t>
      </w:r>
      <w:r w:rsidRPr="00A92329">
        <w:rPr>
          <w:bCs/>
          <w:spacing w:val="4"/>
          <w:sz w:val="24"/>
          <w:szCs w:val="24"/>
          <w:lang w:eastAsia="en-US"/>
        </w:rPr>
        <w:tab/>
        <w:t>szkolenia mogą być przeprowadzane w dni robocze w godzinach od 8.00 – 15.00,</w:t>
      </w:r>
    </w:p>
    <w:p w14:paraId="41F8131A"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e)</w:t>
      </w:r>
      <w:r w:rsidRPr="00A92329">
        <w:rPr>
          <w:bCs/>
          <w:spacing w:val="4"/>
          <w:sz w:val="24"/>
          <w:szCs w:val="24"/>
          <w:lang w:eastAsia="en-US"/>
        </w:rPr>
        <w:tab/>
        <w:t xml:space="preserve"> szkolenia będą się odbywały w grupach nie większych niż 8 osób.</w:t>
      </w:r>
    </w:p>
    <w:p w14:paraId="65019726"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Wymagania, co do jakości szkoleń:</w:t>
      </w:r>
    </w:p>
    <w:p w14:paraId="09106A52"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szkolenia muszą być przeprowadzone w języku polskim,</w:t>
      </w:r>
    </w:p>
    <w:p w14:paraId="55CB7346" w14:textId="347D4413"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 xml:space="preserve"> osoby przeprowadzające szkolenie muszą posiadać wiedzę i doświadczenie potwierdzone certyfikatem wystawionym przez producenta urządzeń rejestrujących w stopniu wystarczającym do prowadzenia szkoleń z przedmiotowego zakresu,</w:t>
      </w:r>
    </w:p>
    <w:p w14:paraId="79123A10"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szkolenia powinny być podzielone na dwa bloki tematyczne uwzględniające część teoretyczną oraz praktyczną. Część praktyczna powinna trwać nie krócej niż połowę czasu przewidzianego na szkolenie i obejmować ćwiczenia praktyczne z obsługi oferowanego urządzenia. Wykonawca wskaże urządzenie rejestrujące, na którym przeprowadzone zostaną ćwiczenia praktyczne,</w:t>
      </w:r>
    </w:p>
    <w:p w14:paraId="4B4A7EC2"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szkolenie musi zostać zakończone przeprowadzeniem testu sprawdzającego poziom wiedzy osiągnięty przez uczestników szkolenia,</w:t>
      </w:r>
    </w:p>
    <w:p w14:paraId="03EDB791"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 xml:space="preserve">Zamawiający zastrzega sobie prawo zarejestrowania i utrwalenia przeprowadzonych szkoleń. Wykonawca wyraża na to zgodę i zapewni wyrażenie zgód przez prowadzących szkolenie. Pisemne potwierdzenie wyrażenia zgody zostanie przekazane Zamawiającemu wraz z harmonogramem szkolenia. </w:t>
      </w:r>
    </w:p>
    <w:p w14:paraId="51A7D60B"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Zamawiający wymaga dostarczenia po zrealizowanym szkoleniu przez Wykonawcę: listy obecności podpisanej przez uczestników szkolenia, potwierdzenia odebrania materiałów szkoleniowych przez uczestników szkolenia, potwierdzenia wydania certyfikatu</w:t>
      </w:r>
    </w:p>
    <w:p w14:paraId="2ECB4FD2"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Wymagania co do materiałów szkoleniowych:</w:t>
      </w:r>
    </w:p>
    <w:p w14:paraId="48C1ED60" w14:textId="77777777" w:rsidR="00197E50" w:rsidRPr="00A92329" w:rsidRDefault="00197E50" w:rsidP="00A92329">
      <w:pPr>
        <w:pStyle w:val="Akapitzlist1"/>
        <w:widowControl/>
        <w:numPr>
          <w:ilvl w:val="1"/>
          <w:numId w:val="21"/>
        </w:numPr>
        <w:autoSpaceDE/>
        <w:autoSpaceDN/>
        <w:adjustRightInd/>
        <w:ind w:left="567" w:hanging="567"/>
        <w:contextualSpacing w:val="0"/>
        <w:jc w:val="both"/>
        <w:rPr>
          <w:bCs/>
          <w:spacing w:val="4"/>
          <w:sz w:val="24"/>
          <w:szCs w:val="24"/>
          <w:lang w:eastAsia="en-US"/>
        </w:rPr>
      </w:pPr>
      <w:r w:rsidRPr="00A92329">
        <w:rPr>
          <w:bCs/>
          <w:spacing w:val="4"/>
          <w:sz w:val="24"/>
          <w:szCs w:val="24"/>
          <w:lang w:eastAsia="en-US"/>
        </w:rPr>
        <w:t>Wykonawca przygotuje dla uczestników szkolenia materiały szkoleniowe (po jednym komplecie materiałów szkoleniowych w wersji papierowej oraz elektronicznej dla każdego uczestnika szkolenia oraz jeden egzemplarz dla Zamawiającego) oraz wystawi dla każdego uczestnika szkolenia odpowiednie zaświadczenie potwierdzające odbycie szkolenia oraz nabycie przez niego uprawnień.</w:t>
      </w:r>
    </w:p>
    <w:p w14:paraId="2BC5C799" w14:textId="77777777" w:rsidR="009532C0" w:rsidRPr="00E83AF1" w:rsidRDefault="009532C0" w:rsidP="009532C0">
      <w:pPr>
        <w:pStyle w:val="Akapitzlist1"/>
        <w:widowControl/>
        <w:autoSpaceDE/>
        <w:autoSpaceDN/>
        <w:adjustRightInd/>
        <w:ind w:left="1134"/>
        <w:contextualSpacing w:val="0"/>
        <w:jc w:val="both"/>
        <w:rPr>
          <w:spacing w:val="4"/>
          <w:sz w:val="24"/>
          <w:szCs w:val="24"/>
          <w:lang w:eastAsia="en-US"/>
        </w:rPr>
      </w:pPr>
    </w:p>
    <w:p w14:paraId="5D871557" w14:textId="3449AF1A" w:rsidR="009532C0" w:rsidRPr="00E83AF1" w:rsidRDefault="0028235B" w:rsidP="009532C0">
      <w:pPr>
        <w:pStyle w:val="Akapitzlist1"/>
        <w:widowControl/>
        <w:numPr>
          <w:ilvl w:val="0"/>
          <w:numId w:val="21"/>
        </w:numPr>
        <w:autoSpaceDE/>
        <w:autoSpaceDN/>
        <w:adjustRightInd/>
        <w:ind w:left="567" w:hanging="567"/>
        <w:contextualSpacing w:val="0"/>
        <w:jc w:val="both"/>
        <w:rPr>
          <w:b/>
          <w:spacing w:val="4"/>
          <w:sz w:val="24"/>
          <w:szCs w:val="24"/>
          <w:lang w:eastAsia="en-US"/>
        </w:rPr>
      </w:pPr>
      <w:r>
        <w:rPr>
          <w:b/>
          <w:spacing w:val="4"/>
          <w:sz w:val="24"/>
          <w:szCs w:val="24"/>
          <w:lang w:eastAsia="en-US"/>
        </w:rPr>
        <w:t>Wymagania</w:t>
      </w:r>
      <w:r w:rsidR="009532C0" w:rsidRPr="00E83AF1">
        <w:rPr>
          <w:b/>
          <w:spacing w:val="4"/>
          <w:sz w:val="24"/>
          <w:szCs w:val="24"/>
          <w:lang w:eastAsia="en-US"/>
        </w:rPr>
        <w:t xml:space="preserve"> techniczn</w:t>
      </w:r>
      <w:r>
        <w:rPr>
          <w:b/>
          <w:spacing w:val="4"/>
          <w:sz w:val="24"/>
          <w:szCs w:val="24"/>
          <w:lang w:eastAsia="en-US"/>
        </w:rPr>
        <w:t>e</w:t>
      </w:r>
      <w:r w:rsidR="009532C0" w:rsidRPr="00E83AF1">
        <w:rPr>
          <w:b/>
          <w:spacing w:val="4"/>
          <w:sz w:val="24"/>
          <w:szCs w:val="24"/>
          <w:lang w:eastAsia="en-US"/>
        </w:rPr>
        <w:t xml:space="preserve"> i funkcjonal</w:t>
      </w:r>
      <w:r>
        <w:rPr>
          <w:b/>
          <w:spacing w:val="4"/>
          <w:sz w:val="24"/>
          <w:szCs w:val="24"/>
          <w:lang w:eastAsia="en-US"/>
        </w:rPr>
        <w:t>ne</w:t>
      </w:r>
      <w:r w:rsidR="009532C0" w:rsidRPr="00E83AF1">
        <w:rPr>
          <w:b/>
          <w:spacing w:val="4"/>
          <w:sz w:val="24"/>
          <w:szCs w:val="24"/>
          <w:lang w:eastAsia="en-US"/>
        </w:rPr>
        <w:t xml:space="preserve"> urządzeń rejestrujących.</w:t>
      </w:r>
    </w:p>
    <w:p w14:paraId="2A99A558" w14:textId="3DDB61F1" w:rsidR="009532C0" w:rsidRPr="00E83AF1" w:rsidRDefault="009532C0" w:rsidP="009532C0">
      <w:pPr>
        <w:pStyle w:val="Akapitzlist1"/>
        <w:widowControl/>
        <w:autoSpaceDE/>
        <w:autoSpaceDN/>
        <w:adjustRightInd/>
        <w:ind w:left="1701"/>
        <w:contextualSpacing w:val="0"/>
        <w:jc w:val="both"/>
        <w:rPr>
          <w:spacing w:val="4"/>
          <w:sz w:val="24"/>
          <w:szCs w:val="24"/>
          <w:lang w:eastAsia="en-US"/>
        </w:rPr>
      </w:pPr>
      <w:r w:rsidRPr="00E83AF1">
        <w:rPr>
          <w:spacing w:val="4"/>
          <w:sz w:val="24"/>
          <w:szCs w:val="24"/>
          <w:lang w:eastAsia="en-US"/>
        </w:rPr>
        <w:t xml:space="preserve">Wykonawca w toku postępowania zapewni, iż oferowane przez niego urządzenie posiada i spełnia cechy określone w tabeli poniżej. </w:t>
      </w:r>
    </w:p>
    <w:p w14:paraId="6368E9B9" w14:textId="77777777" w:rsidR="009532C0" w:rsidRPr="00E83AF1" w:rsidRDefault="009532C0" w:rsidP="009532C0">
      <w:pPr>
        <w:pStyle w:val="Akapitzlist1"/>
        <w:widowControl/>
        <w:autoSpaceDE/>
        <w:autoSpaceDN/>
        <w:adjustRightInd/>
        <w:ind w:left="1701"/>
        <w:contextualSpacing w:val="0"/>
        <w:jc w:val="both"/>
        <w:rPr>
          <w:spacing w:val="4"/>
          <w:sz w:val="24"/>
          <w:szCs w:val="24"/>
          <w:lang w:eastAsia="en-US"/>
        </w:rPr>
      </w:pPr>
    </w:p>
    <w:p w14:paraId="4ADB465B" w14:textId="24491FF0" w:rsidR="009532C0" w:rsidRPr="00E83AF1" w:rsidRDefault="0028235B" w:rsidP="009532C0">
      <w:pPr>
        <w:pStyle w:val="Akapitzlist1"/>
        <w:widowControl/>
        <w:numPr>
          <w:ilvl w:val="1"/>
          <w:numId w:val="21"/>
        </w:numPr>
        <w:autoSpaceDE/>
        <w:autoSpaceDN/>
        <w:adjustRightInd/>
        <w:ind w:left="567" w:hanging="567"/>
        <w:contextualSpacing w:val="0"/>
        <w:jc w:val="both"/>
        <w:rPr>
          <w:spacing w:val="4"/>
          <w:sz w:val="24"/>
          <w:szCs w:val="24"/>
          <w:lang w:eastAsia="en-US"/>
        </w:rPr>
      </w:pPr>
      <w:r>
        <w:rPr>
          <w:spacing w:val="4"/>
          <w:sz w:val="24"/>
          <w:szCs w:val="24"/>
          <w:lang w:eastAsia="en-US"/>
        </w:rPr>
        <w:t>Wymagania techniczne i funkcjonalne urządzeń rejestrujących</w:t>
      </w:r>
    </w:p>
    <w:p w14:paraId="5926FD54" w14:textId="77777777" w:rsidR="009532C0" w:rsidRPr="00E83AF1" w:rsidRDefault="009532C0" w:rsidP="009532C0">
      <w:pPr>
        <w:pStyle w:val="Akapitzlist1"/>
        <w:widowControl/>
        <w:autoSpaceDE/>
        <w:autoSpaceDN/>
        <w:adjustRightInd/>
        <w:ind w:left="567"/>
        <w:contextualSpacing w:val="0"/>
        <w:jc w:val="both"/>
        <w:rPr>
          <w:spacing w:val="4"/>
          <w:sz w:val="24"/>
          <w:szCs w:val="24"/>
          <w:lang w:eastAsia="en-US"/>
        </w:rPr>
      </w:pPr>
    </w:p>
    <w:tbl>
      <w:tblPr>
        <w:tblpPr w:leftFromText="141" w:rightFromText="141"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8263"/>
      </w:tblGrid>
      <w:tr w:rsidR="009532C0" w:rsidRPr="00E83AF1" w14:paraId="1B7C9EEC" w14:textId="77777777" w:rsidTr="00BB3D8F">
        <w:trPr>
          <w:jc w:val="center"/>
        </w:trPr>
        <w:tc>
          <w:tcPr>
            <w:tcW w:w="799" w:type="dxa"/>
            <w:vAlign w:val="center"/>
          </w:tcPr>
          <w:p w14:paraId="47D16B6A" w14:textId="77777777" w:rsidR="009532C0" w:rsidRPr="00E83AF1" w:rsidRDefault="009532C0" w:rsidP="00BB3D8F">
            <w:pPr>
              <w:suppressAutoHyphens/>
              <w:jc w:val="center"/>
              <w:rPr>
                <w:rFonts w:eastAsia="Times New Roman"/>
                <w:b/>
                <w:bCs/>
                <w:iCs/>
                <w:szCs w:val="24"/>
              </w:rPr>
            </w:pPr>
            <w:bookmarkStart w:id="4" w:name="_Hlk152772924"/>
            <w:r w:rsidRPr="00E83AF1">
              <w:rPr>
                <w:rFonts w:eastAsia="Times New Roman"/>
                <w:b/>
                <w:bCs/>
                <w:iCs/>
                <w:szCs w:val="24"/>
              </w:rPr>
              <w:t>I</w:t>
            </w:r>
          </w:p>
        </w:tc>
        <w:tc>
          <w:tcPr>
            <w:tcW w:w="8263" w:type="dxa"/>
            <w:vAlign w:val="center"/>
          </w:tcPr>
          <w:p w14:paraId="48128A90" w14:textId="77777777" w:rsidR="009532C0" w:rsidRPr="00E83AF1" w:rsidRDefault="009532C0" w:rsidP="00BB3D8F">
            <w:pPr>
              <w:suppressAutoHyphens/>
              <w:rPr>
                <w:rFonts w:eastAsia="Times New Roman"/>
                <w:b/>
                <w:bCs/>
                <w:iCs/>
                <w:szCs w:val="24"/>
              </w:rPr>
            </w:pPr>
            <w:r w:rsidRPr="00E83AF1">
              <w:rPr>
                <w:rFonts w:eastAsia="Times New Roman"/>
                <w:b/>
                <w:bCs/>
                <w:iCs/>
                <w:szCs w:val="24"/>
              </w:rPr>
              <w:t>WYMAGANIA MINIMALNE DLA URZĄDZEŃ REJESTRUJĄCYCH</w:t>
            </w:r>
          </w:p>
          <w:p w14:paraId="0A5A93FA" w14:textId="77777777" w:rsidR="009532C0" w:rsidRPr="00E83AF1" w:rsidRDefault="009532C0" w:rsidP="00BB3D8F">
            <w:pPr>
              <w:suppressAutoHyphens/>
              <w:rPr>
                <w:rFonts w:eastAsia="Times New Roman"/>
                <w:b/>
                <w:bCs/>
                <w:iCs/>
                <w:szCs w:val="24"/>
              </w:rPr>
            </w:pPr>
          </w:p>
          <w:p w14:paraId="4FEB933E" w14:textId="77777777" w:rsidR="009532C0" w:rsidRPr="00E83AF1" w:rsidRDefault="009532C0" w:rsidP="00BB3D8F">
            <w:pPr>
              <w:suppressAutoHyphens/>
              <w:rPr>
                <w:rFonts w:eastAsia="Times New Roman"/>
                <w:bCs/>
                <w:iCs/>
                <w:szCs w:val="24"/>
              </w:rPr>
            </w:pPr>
            <w:r w:rsidRPr="00E83AF1">
              <w:rPr>
                <w:rFonts w:eastAsia="Times New Roman"/>
                <w:b/>
                <w:bCs/>
                <w:iCs/>
                <w:szCs w:val="24"/>
              </w:rPr>
              <w:t>Urządzenie musi zapewniać:</w:t>
            </w:r>
          </w:p>
        </w:tc>
      </w:tr>
      <w:tr w:rsidR="009532C0" w:rsidRPr="00E83AF1" w14:paraId="42F16157" w14:textId="77777777" w:rsidTr="00BB3D8F">
        <w:trPr>
          <w:trHeight w:val="629"/>
          <w:jc w:val="center"/>
        </w:trPr>
        <w:tc>
          <w:tcPr>
            <w:tcW w:w="799" w:type="dxa"/>
            <w:vAlign w:val="center"/>
          </w:tcPr>
          <w:p w14:paraId="16E97EB5"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16AE975C"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Rejestrację wykroczeń w ruchu drogowym polegających na przekroczeniu dozwolonej prędkości przez pojazdy.</w:t>
            </w:r>
          </w:p>
        </w:tc>
      </w:tr>
      <w:tr w:rsidR="009532C0" w:rsidRPr="00E83AF1" w14:paraId="0BB11CA5" w14:textId="77777777" w:rsidTr="00BB3D8F">
        <w:trPr>
          <w:trHeight w:val="567"/>
          <w:jc w:val="center"/>
        </w:trPr>
        <w:tc>
          <w:tcPr>
            <w:tcW w:w="799" w:type="dxa"/>
            <w:vAlign w:val="center"/>
          </w:tcPr>
          <w:p w14:paraId="413013EF"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6C797CAE" w14:textId="77777777" w:rsidR="009532C0" w:rsidRPr="00E83AF1" w:rsidRDefault="009532C0" w:rsidP="00BB3D8F">
            <w:pPr>
              <w:suppressAutoHyphens/>
              <w:spacing w:before="240"/>
              <w:rPr>
                <w:rFonts w:eastAsia="Times New Roman"/>
                <w:b/>
                <w:bCs/>
                <w:iCs/>
                <w:szCs w:val="24"/>
              </w:rPr>
            </w:pPr>
            <w:r w:rsidRPr="00E83AF1">
              <w:rPr>
                <w:rFonts w:eastAsia="Times New Roman"/>
                <w:iCs/>
                <w:szCs w:val="24"/>
              </w:rPr>
              <w:t>Pomiar prędkości w zakresie co najmniej od 30 km/h do 220 km/</w:t>
            </w:r>
            <w:proofErr w:type="gramStart"/>
            <w:r w:rsidRPr="00E83AF1">
              <w:rPr>
                <w:rFonts w:eastAsia="Times New Roman"/>
                <w:iCs/>
                <w:szCs w:val="24"/>
              </w:rPr>
              <w:t>h,</w:t>
            </w:r>
            <w:proofErr w:type="gramEnd"/>
            <w:r w:rsidRPr="00E83AF1">
              <w:rPr>
                <w:rFonts w:eastAsia="Times New Roman"/>
                <w:iCs/>
                <w:szCs w:val="24"/>
              </w:rPr>
              <w:t xml:space="preserve"> oraz realizację wyboru prędkości progowych w podanym zakresie ze skokiem co 1 km/h</w:t>
            </w:r>
          </w:p>
        </w:tc>
      </w:tr>
      <w:tr w:rsidR="009532C0" w:rsidRPr="00E83AF1" w14:paraId="1DEDE557" w14:textId="77777777" w:rsidTr="00BB3D8F">
        <w:trPr>
          <w:jc w:val="center"/>
        </w:trPr>
        <w:tc>
          <w:tcPr>
            <w:tcW w:w="799" w:type="dxa"/>
            <w:vAlign w:val="center"/>
          </w:tcPr>
          <w:p w14:paraId="24A49C1E"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5A05EAE3"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Rejestrację obrazu naruszeń przepisów ruchu drogowego za pomocą techniki cyfrowej o rozdzielczości matrycy nie mniejszej niż 1100 x 750 pikseli w postaci 1 klatki obrazu cyfrowego, a w szczególności:</w:t>
            </w:r>
          </w:p>
          <w:p w14:paraId="3010E4F3" w14:textId="77777777" w:rsidR="009532C0" w:rsidRPr="00E83AF1" w:rsidRDefault="009532C0" w:rsidP="009532C0">
            <w:pPr>
              <w:widowControl/>
              <w:numPr>
                <w:ilvl w:val="0"/>
                <w:numId w:val="33"/>
              </w:numPr>
              <w:suppressAutoHyphens/>
              <w:autoSpaceDE/>
              <w:autoSpaceDN/>
              <w:adjustRightInd/>
              <w:ind w:left="317"/>
              <w:jc w:val="both"/>
              <w:rPr>
                <w:rFonts w:eastAsia="Times New Roman"/>
                <w:iCs/>
                <w:szCs w:val="24"/>
              </w:rPr>
            </w:pPr>
            <w:r w:rsidRPr="00E83AF1">
              <w:rPr>
                <w:rFonts w:eastAsia="Times New Roman"/>
                <w:iCs/>
                <w:szCs w:val="24"/>
              </w:rPr>
              <w:lastRenderedPageBreak/>
              <w:t xml:space="preserve">obrazu pojazdu popełniającego wykroczenie umożliwiającego zapewnienie wysokiej skuteczności rozpoznawania numerów tablic rejestracyjnych przy użyciu dowolnego algorytmu </w:t>
            </w:r>
            <w:proofErr w:type="gramStart"/>
            <w:r w:rsidRPr="00E83AF1">
              <w:rPr>
                <w:rFonts w:eastAsia="Times New Roman"/>
                <w:iCs/>
                <w:szCs w:val="24"/>
              </w:rPr>
              <w:t>ANPR,</w:t>
            </w:r>
            <w:proofErr w:type="gramEnd"/>
            <w:r w:rsidRPr="00E83AF1">
              <w:rPr>
                <w:rFonts w:eastAsia="Times New Roman"/>
                <w:iCs/>
                <w:szCs w:val="24"/>
              </w:rPr>
              <w:t xml:space="preserve"> oraz</w:t>
            </w:r>
          </w:p>
          <w:p w14:paraId="132C19FE" w14:textId="77777777" w:rsidR="009532C0" w:rsidRPr="00E83AF1" w:rsidRDefault="009532C0" w:rsidP="009532C0">
            <w:pPr>
              <w:widowControl/>
              <w:numPr>
                <w:ilvl w:val="0"/>
                <w:numId w:val="33"/>
              </w:numPr>
              <w:suppressAutoHyphens/>
              <w:autoSpaceDE/>
              <w:autoSpaceDN/>
              <w:adjustRightInd/>
              <w:ind w:left="317"/>
              <w:jc w:val="both"/>
              <w:rPr>
                <w:rFonts w:eastAsia="Times New Roman"/>
                <w:iCs/>
                <w:szCs w:val="24"/>
              </w:rPr>
            </w:pPr>
            <w:r w:rsidRPr="00E83AF1">
              <w:rPr>
                <w:rFonts w:eastAsia="Times New Roman"/>
                <w:iCs/>
                <w:szCs w:val="24"/>
              </w:rPr>
              <w:t>czytelnego wizerunku kierującego pojazdem, jeżeli stanowi on element obrazu naruszenia.</w:t>
            </w:r>
          </w:p>
        </w:tc>
      </w:tr>
      <w:tr w:rsidR="009532C0" w:rsidRPr="00E83AF1" w14:paraId="0D7D196B" w14:textId="77777777" w:rsidTr="00BB3D8F">
        <w:trPr>
          <w:jc w:val="center"/>
        </w:trPr>
        <w:tc>
          <w:tcPr>
            <w:tcW w:w="799" w:type="dxa"/>
            <w:vAlign w:val="center"/>
          </w:tcPr>
          <w:p w14:paraId="4A83F9B2"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440EF941"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Nieprzerwaną pracę po zamontowaniu w obudowie na maszcie, przez 24 godziny na dobę.</w:t>
            </w:r>
          </w:p>
        </w:tc>
      </w:tr>
      <w:tr w:rsidR="009532C0" w:rsidRPr="00E83AF1" w14:paraId="39874CF2" w14:textId="77777777" w:rsidTr="00BB3D8F">
        <w:trPr>
          <w:jc w:val="center"/>
        </w:trPr>
        <w:tc>
          <w:tcPr>
            <w:tcW w:w="799" w:type="dxa"/>
            <w:vAlign w:val="center"/>
          </w:tcPr>
          <w:p w14:paraId="1344D971"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53568709"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Pracę przyrządu zamontowanego na maszcie w temperaturze otoczenia od -25°C do +50°C.</w:t>
            </w:r>
          </w:p>
        </w:tc>
      </w:tr>
      <w:tr w:rsidR="009532C0" w:rsidRPr="00E83AF1" w14:paraId="2C715A4C" w14:textId="77777777" w:rsidTr="00BB3D8F">
        <w:trPr>
          <w:jc w:val="center"/>
        </w:trPr>
        <w:tc>
          <w:tcPr>
            <w:tcW w:w="799" w:type="dxa"/>
            <w:vAlign w:val="center"/>
          </w:tcPr>
          <w:p w14:paraId="169FB03D"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0738E337"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Rejestrację wykroczeń drogowych o dobrej jakości obrazu, w każdych warunkach pogodowych dnia i nocy, bez konieczności przeprowadzania ręcznej korekty ustawień parametrów urządzenia rejestrującego, w szczególności takich jak: ostrość, czułość, a w przypadku aparatu fotograficznego dodatkowo czas otwarcia migawki i przesłony.</w:t>
            </w:r>
          </w:p>
        </w:tc>
      </w:tr>
      <w:tr w:rsidR="009532C0" w:rsidRPr="00E83AF1" w14:paraId="7317778F" w14:textId="77777777" w:rsidTr="00BB3D8F">
        <w:trPr>
          <w:jc w:val="center"/>
        </w:trPr>
        <w:tc>
          <w:tcPr>
            <w:tcW w:w="799" w:type="dxa"/>
            <w:vAlign w:val="center"/>
          </w:tcPr>
          <w:p w14:paraId="13A1DA9F"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434CC467"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Rejestrację oraz umieszczenie w kadrze zdjęcia co najmniej następujących danych: data i czas wykonania zdjęcia, lokalizacja urządzenia, dopuszczalna maksymalna prędkość w miejscu wykonania pomiaru, wskazanie prędkości rejestrowanego pojazdu, numeru kolejnego zdjęcia, kierunku w którym poruszał się zarejestrowany pojazd (pojazd odjeżdżający lub nadjeżdżający), danych dotyczących pasa ruchu, na którym zostało zarejestrowane naruszenie wraz z odpowiednim zapisem w pliku danych ewidencyjnych dot. każdego z zarejestrowanych wykroczeń</w:t>
            </w:r>
          </w:p>
        </w:tc>
      </w:tr>
      <w:tr w:rsidR="009532C0" w:rsidRPr="00E83AF1" w14:paraId="4A422E38" w14:textId="77777777" w:rsidTr="00BB3D8F">
        <w:trPr>
          <w:jc w:val="center"/>
        </w:trPr>
        <w:tc>
          <w:tcPr>
            <w:tcW w:w="799" w:type="dxa"/>
            <w:vAlign w:val="center"/>
          </w:tcPr>
          <w:p w14:paraId="6652A87A"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0C163028"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Wykonywanie dobrej jakości zdjęć eliminując efekty powstawania refleksów na przednich lub tylnych szybach pojazdów w zależności od kierunku dokonywania pomiarów i rejestracji wykroczeń drogowych, przy użyciu specjalistycznych filtrów antyrefleksyjnych lub innych skutecznych metod przeciwdziałania temu zjawisku.</w:t>
            </w:r>
          </w:p>
        </w:tc>
      </w:tr>
      <w:tr w:rsidR="009532C0" w:rsidRPr="00E83AF1" w14:paraId="2D4686B1" w14:textId="77777777" w:rsidTr="00BB3D8F">
        <w:trPr>
          <w:jc w:val="center"/>
        </w:trPr>
        <w:tc>
          <w:tcPr>
            <w:tcW w:w="799" w:type="dxa"/>
            <w:vAlign w:val="center"/>
          </w:tcPr>
          <w:p w14:paraId="67F40351"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173026A0"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Rejestrację naruszeń w ruchu drogowym, na co najmniej czterech pasach ruchu niezależnie od tego, po którym pasie porusza się mierzony pojazd, bez konieczności zmiany ustawień i konfiguracji urządzenia rejestrującego.</w:t>
            </w:r>
          </w:p>
        </w:tc>
      </w:tr>
      <w:tr w:rsidR="009532C0" w:rsidRPr="00E83AF1" w14:paraId="492A539E" w14:textId="77777777" w:rsidTr="00BB3D8F">
        <w:trPr>
          <w:jc w:val="center"/>
        </w:trPr>
        <w:tc>
          <w:tcPr>
            <w:tcW w:w="799" w:type="dxa"/>
            <w:vAlign w:val="center"/>
          </w:tcPr>
          <w:p w14:paraId="05AA017B"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6607829B"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 xml:space="preserve">Pracę urządzenia przy użyciu zwykłej ksenonowej lampy błyskowej lub równoważnej pracującej w paśmie światła widzialnego bez efektu oślepiania kierujących pojazdami </w:t>
            </w:r>
            <w:proofErr w:type="gramStart"/>
            <w:r w:rsidRPr="00E83AF1">
              <w:rPr>
                <w:rFonts w:eastAsia="Times New Roman"/>
                <w:iCs/>
                <w:szCs w:val="24"/>
              </w:rPr>
              <w:t>lub  z</w:t>
            </w:r>
            <w:proofErr w:type="gramEnd"/>
            <w:r w:rsidRPr="00E83AF1">
              <w:rPr>
                <w:rFonts w:eastAsia="Times New Roman"/>
                <w:iCs/>
                <w:szCs w:val="24"/>
              </w:rPr>
              <w:t xml:space="preserve"> użyciem promiennika IR (ang. Infrared) pracującego w niewidzialnym paśmie podczerwonym</w:t>
            </w:r>
          </w:p>
        </w:tc>
      </w:tr>
      <w:tr w:rsidR="009532C0" w:rsidRPr="00E83AF1" w14:paraId="7323514B" w14:textId="77777777" w:rsidTr="00BB3D8F">
        <w:trPr>
          <w:jc w:val="center"/>
        </w:trPr>
        <w:tc>
          <w:tcPr>
            <w:tcW w:w="799" w:type="dxa"/>
            <w:vAlign w:val="center"/>
          </w:tcPr>
          <w:p w14:paraId="77D6B008"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022C28BB"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Automatycznej identyfikacji pasa ruchu – urządzenie w kadrze zrejestrowanego naruszenia wskazuje po którym pasie poruszał się zarejestrowany pojazd, któremu zmierzona została prędkość.</w:t>
            </w:r>
          </w:p>
        </w:tc>
      </w:tr>
      <w:tr w:rsidR="009532C0" w:rsidRPr="00E83AF1" w14:paraId="352A4DCE" w14:textId="77777777" w:rsidTr="00BB3D8F">
        <w:trPr>
          <w:jc w:val="center"/>
        </w:trPr>
        <w:tc>
          <w:tcPr>
            <w:tcW w:w="799" w:type="dxa"/>
            <w:vAlign w:val="center"/>
          </w:tcPr>
          <w:p w14:paraId="2CF28F67"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70743536"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Dokonywanie pomiarów prędkości dla pojazdów nadjeżdżających, odjeżdżających lub obu kierunków równocześnie.</w:t>
            </w:r>
          </w:p>
        </w:tc>
      </w:tr>
      <w:tr w:rsidR="009532C0" w:rsidRPr="00E83AF1" w14:paraId="1DA8F9E6" w14:textId="77777777" w:rsidTr="00BB3D8F">
        <w:trPr>
          <w:jc w:val="center"/>
        </w:trPr>
        <w:tc>
          <w:tcPr>
            <w:tcW w:w="799" w:type="dxa"/>
            <w:vAlign w:val="center"/>
          </w:tcPr>
          <w:p w14:paraId="32F7B4F9"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63E685D4"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Rejestrację wykroczeń drogowych w ilości minimum 2 wykroczeń/sekundę</w:t>
            </w:r>
          </w:p>
        </w:tc>
      </w:tr>
      <w:tr w:rsidR="009532C0" w:rsidRPr="00E83AF1" w14:paraId="154FFE20" w14:textId="77777777" w:rsidTr="00BB3D8F">
        <w:trPr>
          <w:jc w:val="center"/>
        </w:trPr>
        <w:tc>
          <w:tcPr>
            <w:tcW w:w="799" w:type="dxa"/>
            <w:vAlign w:val="center"/>
          </w:tcPr>
          <w:p w14:paraId="7687A4E6"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4CCDFC2C"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Automatyczne rozróżnianie pojazdów osobowych i motocykli od ciężarowych wraz z odpowiednim zapisem w zestawie danych ewidencyjnych dotyczących każdego z zarejestrowanych wykroczeń.</w:t>
            </w:r>
          </w:p>
        </w:tc>
      </w:tr>
      <w:tr w:rsidR="009532C0" w:rsidRPr="00E83AF1" w14:paraId="2DD04278" w14:textId="77777777" w:rsidTr="00BB3D8F">
        <w:trPr>
          <w:jc w:val="center"/>
        </w:trPr>
        <w:tc>
          <w:tcPr>
            <w:tcW w:w="799" w:type="dxa"/>
            <w:vAlign w:val="center"/>
          </w:tcPr>
          <w:p w14:paraId="38D4D8CF"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588E461A"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Możliwość zapewnienia niezależnej konfiguracji w zakresie ustawień osobnych progów prędkości dla trybu pojazdów nadjeżdżających oraz oddalających z podziałem na następujące kategorie pojazdów:</w:t>
            </w:r>
          </w:p>
          <w:p w14:paraId="65244988" w14:textId="77777777" w:rsidR="009532C0" w:rsidRPr="00E83AF1" w:rsidRDefault="009532C0" w:rsidP="009532C0">
            <w:pPr>
              <w:widowControl/>
              <w:numPr>
                <w:ilvl w:val="0"/>
                <w:numId w:val="32"/>
              </w:numPr>
              <w:suppressAutoHyphens/>
              <w:autoSpaceDE/>
              <w:autoSpaceDN/>
              <w:adjustRightInd/>
              <w:ind w:left="317" w:hanging="283"/>
              <w:jc w:val="both"/>
              <w:rPr>
                <w:rFonts w:eastAsia="Times New Roman"/>
                <w:iCs/>
                <w:szCs w:val="24"/>
              </w:rPr>
            </w:pPr>
            <w:r w:rsidRPr="00E83AF1">
              <w:rPr>
                <w:rFonts w:eastAsia="Times New Roman"/>
                <w:iCs/>
                <w:szCs w:val="24"/>
              </w:rPr>
              <w:t>samochody osobowe i motocykle,</w:t>
            </w:r>
          </w:p>
          <w:p w14:paraId="3C25CA70" w14:textId="77777777" w:rsidR="009532C0" w:rsidRPr="00E83AF1" w:rsidRDefault="009532C0" w:rsidP="009532C0">
            <w:pPr>
              <w:widowControl/>
              <w:numPr>
                <w:ilvl w:val="0"/>
                <w:numId w:val="32"/>
              </w:numPr>
              <w:suppressAutoHyphens/>
              <w:autoSpaceDE/>
              <w:autoSpaceDN/>
              <w:adjustRightInd/>
              <w:ind w:left="317" w:hanging="317"/>
              <w:jc w:val="both"/>
              <w:rPr>
                <w:rFonts w:eastAsia="Times New Roman"/>
                <w:iCs/>
                <w:szCs w:val="24"/>
              </w:rPr>
            </w:pPr>
            <w:r w:rsidRPr="00E83AF1">
              <w:rPr>
                <w:rFonts w:eastAsia="Times New Roman"/>
                <w:iCs/>
                <w:szCs w:val="24"/>
              </w:rPr>
              <w:t xml:space="preserve">samochody ciężarowe </w:t>
            </w:r>
          </w:p>
          <w:p w14:paraId="10D3F0F9" w14:textId="77777777" w:rsidR="009532C0" w:rsidRPr="00E83AF1" w:rsidRDefault="009532C0" w:rsidP="00BB3D8F">
            <w:pPr>
              <w:suppressAutoHyphens/>
              <w:rPr>
                <w:rFonts w:eastAsia="Times New Roman"/>
                <w:iCs/>
                <w:szCs w:val="24"/>
              </w:rPr>
            </w:pPr>
            <w:r w:rsidRPr="00E83AF1">
              <w:rPr>
                <w:rFonts w:eastAsia="Times New Roman"/>
                <w:iCs/>
                <w:szCs w:val="24"/>
              </w:rPr>
              <w:t>Np. dla samochodów osobowych i motocykli 60 km/h, a dla samochodów ciężarowych 50 km/h.</w:t>
            </w:r>
          </w:p>
        </w:tc>
      </w:tr>
      <w:tr w:rsidR="009532C0" w:rsidRPr="00E83AF1" w14:paraId="65A2BE9A" w14:textId="77777777" w:rsidTr="00BB3D8F">
        <w:trPr>
          <w:jc w:val="center"/>
        </w:trPr>
        <w:tc>
          <w:tcPr>
            <w:tcW w:w="799" w:type="dxa"/>
            <w:vAlign w:val="center"/>
          </w:tcPr>
          <w:p w14:paraId="2992D069"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00520552"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 xml:space="preserve">Automatyczną zmianę dozwolonej prędkości według parametrów ustawionych przez Zamawiającego (godzina </w:t>
            </w:r>
            <w:proofErr w:type="gramStart"/>
            <w:r w:rsidRPr="00E83AF1">
              <w:rPr>
                <w:rFonts w:eastAsia="Times New Roman"/>
                <w:iCs/>
                <w:szCs w:val="24"/>
              </w:rPr>
              <w:t>zmiany,  limit</w:t>
            </w:r>
            <w:proofErr w:type="gramEnd"/>
            <w:r w:rsidRPr="00E83AF1">
              <w:rPr>
                <w:rFonts w:eastAsia="Times New Roman"/>
                <w:iCs/>
                <w:szCs w:val="24"/>
              </w:rPr>
              <w:t xml:space="preserve"> prędkości oraz próg wyzwolenia) wraz z odpowiednim zapisem w zestawie danych ewidencyjnych dotyczących każdego z zarejestrowanych wykroczeń.</w:t>
            </w:r>
          </w:p>
        </w:tc>
      </w:tr>
      <w:tr w:rsidR="009532C0" w:rsidRPr="00E83AF1" w14:paraId="0666CFB9" w14:textId="77777777" w:rsidTr="00BB3D8F">
        <w:trPr>
          <w:jc w:val="center"/>
        </w:trPr>
        <w:tc>
          <w:tcPr>
            <w:tcW w:w="799" w:type="dxa"/>
            <w:vAlign w:val="center"/>
          </w:tcPr>
          <w:p w14:paraId="2F771368"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06304F82"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 xml:space="preserve">Automatyczny restart urządzenia po zaniku zasilania oraz automatyczny powrót do ostatnich ustawień i konfiguracji, skutkujących kontynuacją pracy urządzenia oraz rejestracją wykroczeń drogowych, bez konieczności dokonywania ponownej konfiguracji. </w:t>
            </w:r>
            <w:r w:rsidRPr="00E83AF1">
              <w:rPr>
                <w:szCs w:val="24"/>
              </w:rPr>
              <w:t xml:space="preserve"> </w:t>
            </w:r>
            <w:r w:rsidRPr="00E83AF1">
              <w:rPr>
                <w:rFonts w:eastAsia="Times New Roman"/>
                <w:iCs/>
                <w:szCs w:val="24"/>
              </w:rPr>
              <w:t xml:space="preserve">W przypadku wyposażenia urządzenia rejestrującego w dodatkowy akumulator, który pełni rolę awaryjnego zasilania, jego parametry muszą zapewnić pracę przez co najmniej 60 minut. W przypadku braku zasilania lub </w:t>
            </w:r>
            <w:r w:rsidRPr="00E83AF1">
              <w:rPr>
                <w:rFonts w:eastAsia="Times New Roman"/>
                <w:iCs/>
                <w:szCs w:val="24"/>
              </w:rPr>
              <w:lastRenderedPageBreak/>
              <w:t xml:space="preserve">awarii urządzenia, wszystkie zarejestrowane do momentu zaniku zasilania lub awarii dane muszą zostać zachowane w urządzeniu do </w:t>
            </w:r>
            <w:proofErr w:type="gramStart"/>
            <w:r w:rsidRPr="00E83AF1">
              <w:rPr>
                <w:rFonts w:eastAsia="Times New Roman"/>
                <w:iCs/>
                <w:szCs w:val="24"/>
              </w:rPr>
              <w:t>czasu  skutecznego</w:t>
            </w:r>
            <w:proofErr w:type="gramEnd"/>
            <w:r w:rsidRPr="00E83AF1">
              <w:rPr>
                <w:rFonts w:eastAsia="Times New Roman"/>
                <w:iCs/>
                <w:szCs w:val="24"/>
              </w:rPr>
              <w:t xml:space="preserve"> ich wysłania do CPD CANARD.</w:t>
            </w:r>
          </w:p>
        </w:tc>
      </w:tr>
      <w:tr w:rsidR="009532C0" w:rsidRPr="00E83AF1" w14:paraId="36551374" w14:textId="77777777" w:rsidTr="00BB3D8F">
        <w:trPr>
          <w:jc w:val="center"/>
        </w:trPr>
        <w:tc>
          <w:tcPr>
            <w:tcW w:w="799" w:type="dxa"/>
            <w:vAlign w:val="center"/>
          </w:tcPr>
          <w:p w14:paraId="313BA71A"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58866171"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Ciągłą pracę w trybie 24 godzinnym z włączoną lampą błyskową bez efektu przegrzewania się urządzenia</w:t>
            </w:r>
          </w:p>
        </w:tc>
      </w:tr>
      <w:tr w:rsidR="009532C0" w:rsidRPr="00E83AF1" w14:paraId="32512DE8" w14:textId="77777777" w:rsidTr="00BB3D8F">
        <w:trPr>
          <w:jc w:val="center"/>
        </w:trPr>
        <w:tc>
          <w:tcPr>
            <w:tcW w:w="799" w:type="dxa"/>
            <w:vAlign w:val="center"/>
          </w:tcPr>
          <w:p w14:paraId="78D81617"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14D45F1A"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Rejestrację oraz zapis zarejestrowanych wykroczeń w ruchu drogowym na nośniku danych takim jak dysk twardy, karta SD, lub pamięć typu FLASH, co najmniej 30 000 wykroczeń drogowych bez konieczności ich kasowania lub nadpisywania</w:t>
            </w:r>
          </w:p>
        </w:tc>
      </w:tr>
      <w:tr w:rsidR="009532C0" w:rsidRPr="00E83AF1" w14:paraId="5AA257F2" w14:textId="77777777" w:rsidTr="00BB3D8F">
        <w:trPr>
          <w:jc w:val="center"/>
        </w:trPr>
        <w:tc>
          <w:tcPr>
            <w:tcW w:w="799" w:type="dxa"/>
            <w:vAlign w:val="center"/>
          </w:tcPr>
          <w:p w14:paraId="6F5ADF5E"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0C37FAEF"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 xml:space="preserve">Odpowiedni poziom bezpieczeństwa zgromadzonych danych w urządzeniu poprzez zastosowanie kryptograficznych algorytmów ich szyfrowania oraz zapewnienie możliwości </w:t>
            </w:r>
            <w:proofErr w:type="gramStart"/>
            <w:r w:rsidRPr="00E83AF1">
              <w:rPr>
                <w:rFonts w:eastAsia="Times New Roman"/>
                <w:iCs/>
                <w:szCs w:val="24"/>
              </w:rPr>
              <w:t>sprawdzenia,</w:t>
            </w:r>
            <w:proofErr w:type="gramEnd"/>
            <w:r w:rsidRPr="00E83AF1">
              <w:rPr>
                <w:rFonts w:eastAsia="Times New Roman"/>
                <w:iCs/>
                <w:szCs w:val="24"/>
              </w:rPr>
              <w:t xml:space="preserve"> czy zestaw danych ewidencyjnych każdego wykroczenia nie został poddany modyfikacji. Jeżeli sprawdzenie to będzie wymagało specjalistycznego oprogramowania, Wykonawca dostarczy Zamawiającemu odpowiednie oprogramowanie z bezpłatnym i bezterminowym kluczem licencji na jego użytkowanie</w:t>
            </w:r>
          </w:p>
        </w:tc>
      </w:tr>
      <w:tr w:rsidR="009532C0" w:rsidRPr="00E83AF1" w14:paraId="74CAF790" w14:textId="77777777" w:rsidTr="00BB3D8F">
        <w:trPr>
          <w:jc w:val="center"/>
        </w:trPr>
        <w:tc>
          <w:tcPr>
            <w:tcW w:w="799" w:type="dxa"/>
            <w:vAlign w:val="center"/>
          </w:tcPr>
          <w:p w14:paraId="2114D6CD"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378141ED"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Bezpieczeństwo zgromadzonych w przyrządzie danych dotyczących zarejestrowanych naruszeń, polegające na zapewnieniu braku możliwości dostępu i usunięcia tych danych w sposób nieautoryzowany przez osoby do tego celu niepowołane.</w:t>
            </w:r>
          </w:p>
        </w:tc>
      </w:tr>
      <w:tr w:rsidR="009532C0" w:rsidRPr="00E83AF1" w14:paraId="10ABB077" w14:textId="77777777" w:rsidTr="00BB3D8F">
        <w:trPr>
          <w:jc w:val="center"/>
        </w:trPr>
        <w:tc>
          <w:tcPr>
            <w:tcW w:w="799" w:type="dxa"/>
            <w:vAlign w:val="center"/>
          </w:tcPr>
          <w:p w14:paraId="298840AE"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6B26264E"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 xml:space="preserve">Możliwość podłączenia do niego dodatkowych urządzeń zewnętrznych </w:t>
            </w:r>
            <w:r w:rsidRPr="00E83AF1">
              <w:rPr>
                <w:rFonts w:eastAsia="Times New Roman"/>
                <w:iCs/>
                <w:szCs w:val="24"/>
              </w:rPr>
              <w:br/>
              <w:t>w szczególności takich jak:</w:t>
            </w:r>
          </w:p>
          <w:p w14:paraId="31986909" w14:textId="77777777" w:rsidR="009532C0" w:rsidRPr="00E83AF1" w:rsidRDefault="009532C0" w:rsidP="009532C0">
            <w:pPr>
              <w:widowControl/>
              <w:numPr>
                <w:ilvl w:val="0"/>
                <w:numId w:val="31"/>
              </w:numPr>
              <w:suppressAutoHyphens/>
              <w:autoSpaceDE/>
              <w:autoSpaceDN/>
              <w:adjustRightInd/>
              <w:ind w:left="459"/>
              <w:jc w:val="both"/>
              <w:rPr>
                <w:rFonts w:eastAsia="Times New Roman"/>
                <w:iCs/>
                <w:szCs w:val="24"/>
              </w:rPr>
            </w:pPr>
            <w:r w:rsidRPr="00E83AF1">
              <w:rPr>
                <w:rFonts w:eastAsia="Times New Roman"/>
                <w:iCs/>
                <w:szCs w:val="24"/>
              </w:rPr>
              <w:t>komputer przenośny,</w:t>
            </w:r>
          </w:p>
          <w:p w14:paraId="3F024AEC" w14:textId="77777777" w:rsidR="009532C0" w:rsidRPr="00E83AF1" w:rsidRDefault="009532C0" w:rsidP="009532C0">
            <w:pPr>
              <w:widowControl/>
              <w:numPr>
                <w:ilvl w:val="0"/>
                <w:numId w:val="31"/>
              </w:numPr>
              <w:suppressAutoHyphens/>
              <w:autoSpaceDE/>
              <w:autoSpaceDN/>
              <w:adjustRightInd/>
              <w:ind w:left="459"/>
              <w:jc w:val="both"/>
              <w:rPr>
                <w:rFonts w:eastAsia="Times New Roman"/>
                <w:iCs/>
                <w:szCs w:val="24"/>
              </w:rPr>
            </w:pPr>
            <w:r w:rsidRPr="00E83AF1">
              <w:rPr>
                <w:rFonts w:eastAsia="Times New Roman"/>
                <w:iCs/>
                <w:szCs w:val="24"/>
              </w:rPr>
              <w:t>modem do transmisji danych,</w:t>
            </w:r>
          </w:p>
          <w:p w14:paraId="5601129B" w14:textId="77777777" w:rsidR="009532C0" w:rsidRPr="00E83AF1" w:rsidRDefault="009532C0" w:rsidP="009532C0">
            <w:pPr>
              <w:widowControl/>
              <w:numPr>
                <w:ilvl w:val="0"/>
                <w:numId w:val="31"/>
              </w:numPr>
              <w:suppressAutoHyphens/>
              <w:autoSpaceDE/>
              <w:autoSpaceDN/>
              <w:adjustRightInd/>
              <w:ind w:left="459"/>
              <w:jc w:val="both"/>
              <w:rPr>
                <w:rFonts w:eastAsia="Times New Roman"/>
                <w:iCs/>
                <w:szCs w:val="24"/>
              </w:rPr>
            </w:pPr>
            <w:r w:rsidRPr="00E83AF1">
              <w:rPr>
                <w:rFonts w:eastAsia="Times New Roman"/>
                <w:iCs/>
                <w:szCs w:val="24"/>
              </w:rPr>
              <w:t>urządzenie monitorujące stan pracy przyrządu pomiarowego poprzez porty USB, WLAN lub LAN</w:t>
            </w:r>
          </w:p>
          <w:p w14:paraId="02339A1B" w14:textId="77777777" w:rsidR="009532C0" w:rsidRPr="00E83AF1" w:rsidRDefault="009532C0" w:rsidP="009532C0">
            <w:pPr>
              <w:widowControl/>
              <w:numPr>
                <w:ilvl w:val="0"/>
                <w:numId w:val="31"/>
              </w:numPr>
              <w:suppressAutoHyphens/>
              <w:autoSpaceDE/>
              <w:autoSpaceDN/>
              <w:adjustRightInd/>
              <w:ind w:left="459"/>
              <w:jc w:val="both"/>
              <w:rPr>
                <w:rFonts w:eastAsia="Times New Roman"/>
                <w:iCs/>
                <w:szCs w:val="24"/>
              </w:rPr>
            </w:pPr>
            <w:r w:rsidRPr="00E83AF1">
              <w:rPr>
                <w:rFonts w:eastAsia="Times New Roman"/>
                <w:iCs/>
                <w:szCs w:val="24"/>
              </w:rPr>
              <w:t>urządzenia do integracji rejestratora wykroczeń z Centralnym Systemem Przetwarzania CPD CANARD w systemie automatycznego nadzoru nad ruchem drogowym.</w:t>
            </w:r>
          </w:p>
        </w:tc>
      </w:tr>
      <w:tr w:rsidR="009532C0" w:rsidRPr="00E83AF1" w14:paraId="365EC018" w14:textId="77777777" w:rsidTr="00BB3D8F">
        <w:trPr>
          <w:jc w:val="center"/>
        </w:trPr>
        <w:tc>
          <w:tcPr>
            <w:tcW w:w="799" w:type="dxa"/>
            <w:vAlign w:val="center"/>
          </w:tcPr>
          <w:p w14:paraId="259D709E"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23F62E66"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Komunikację z urządzeniem rejestrującym za pośrednictwem dołączonego wyświetlacza dotykowego lub panelu sterującego lub komputera przenośnego typu Laptop. W przypadku połączenia przewodowego należy urządzenie wyposażyć w przewód łączący o długości minimalnej 2m. Wszystkie komendy oraz komunikaty muszą być wyświetlane w języku polskim, a oznakowania przycisków oraz piktogramy czytelne dla użytkownika.</w:t>
            </w:r>
          </w:p>
        </w:tc>
      </w:tr>
      <w:tr w:rsidR="009532C0" w:rsidRPr="00E83AF1" w14:paraId="3C8DAD1C" w14:textId="77777777" w:rsidTr="00BB3D8F">
        <w:trPr>
          <w:jc w:val="center"/>
        </w:trPr>
        <w:tc>
          <w:tcPr>
            <w:tcW w:w="799" w:type="dxa"/>
            <w:vAlign w:val="center"/>
          </w:tcPr>
          <w:p w14:paraId="6BFC25AB"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433DFFDE"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Rejestrowanie danych statystycznych zgodnie ze standardem opisanym w załączniku nr 2 do SWZ.</w:t>
            </w:r>
          </w:p>
        </w:tc>
      </w:tr>
      <w:tr w:rsidR="009532C0" w:rsidRPr="00E83AF1" w14:paraId="190D73E4" w14:textId="77777777" w:rsidTr="00BB3D8F">
        <w:trPr>
          <w:trHeight w:val="1123"/>
          <w:jc w:val="center"/>
        </w:trPr>
        <w:tc>
          <w:tcPr>
            <w:tcW w:w="799" w:type="dxa"/>
            <w:vAlign w:val="center"/>
          </w:tcPr>
          <w:p w14:paraId="2236CD43"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2B6D3EC2"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Zdalną diagnostykę oraz konfigurację, poprzez możliwość zdalnego połączenia się za pośrednictwem sieci LAN, WLAN, GSM, LTE, GPRS, EDGE, UMTS i HSDPA. Przy wyborze rodzaju sieci służącej do transmisji danych, należy w każdym przypadku kierować się zasadą, że wybrana zostanie najszybsza sieć dostępna w danej lokalizacji. W przypadku, kiedy urządzenie nie jest w stanie zapewnić bezpośredniego zdalnego połączenia z Centralnym Systemem Przetwarzania CPD CANARD, musi umożliwić takie połączenie przy pomocy dołączonego urządzenia integrującego z Centralnym Systemem Przetwarzania CPD CANARD. Użycie dołączonego urządzenia integrującego musi być uwzględnione w decyzji zatwierdzenia typu urządzenia rejestrującego.</w:t>
            </w:r>
          </w:p>
        </w:tc>
      </w:tr>
      <w:tr w:rsidR="009532C0" w:rsidRPr="00E83AF1" w14:paraId="1EC55371" w14:textId="77777777" w:rsidTr="00BB3D8F">
        <w:trPr>
          <w:jc w:val="center"/>
        </w:trPr>
        <w:tc>
          <w:tcPr>
            <w:tcW w:w="799" w:type="dxa"/>
            <w:vAlign w:val="center"/>
          </w:tcPr>
          <w:p w14:paraId="3423BC62"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59FECB2D"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Zasilanie napięciem znamionowym 230 V AC /50Hz</w:t>
            </w:r>
          </w:p>
        </w:tc>
      </w:tr>
      <w:tr w:rsidR="009532C0" w:rsidRPr="00E83AF1" w14:paraId="13CDC567" w14:textId="77777777" w:rsidTr="00BB3D8F">
        <w:trPr>
          <w:jc w:val="center"/>
        </w:trPr>
        <w:tc>
          <w:tcPr>
            <w:tcW w:w="799" w:type="dxa"/>
            <w:vAlign w:val="center"/>
          </w:tcPr>
          <w:p w14:paraId="131EE494"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tcPr>
          <w:p w14:paraId="2333C308"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Oprogramowanie oraz interfejs użytkownika pozwalający na rozróżnianie poziomów uprawnień przypisanych do różnych użytkowników, a w szczególności powinien uwzględniać podział na: użytkownika (operatora), administratora oraz serwis;</w:t>
            </w:r>
          </w:p>
        </w:tc>
      </w:tr>
      <w:tr w:rsidR="009532C0" w:rsidRPr="00E83AF1" w14:paraId="05D20437" w14:textId="77777777" w:rsidTr="00BB3D8F">
        <w:trPr>
          <w:jc w:val="center"/>
        </w:trPr>
        <w:tc>
          <w:tcPr>
            <w:tcW w:w="799" w:type="dxa"/>
            <w:vAlign w:val="center"/>
          </w:tcPr>
          <w:p w14:paraId="581ABC6F"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vAlign w:val="center"/>
          </w:tcPr>
          <w:p w14:paraId="14BBDB20"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 xml:space="preserve">Wysoki poziom zabezpieczenia urządzenia rejestrującego i odporności na akty wandalizmu poprzez zastosowane w konstrukcji urządzeń </w:t>
            </w:r>
            <w:proofErr w:type="gramStart"/>
            <w:r w:rsidRPr="00E83AF1">
              <w:rPr>
                <w:rFonts w:eastAsia="Times New Roman"/>
                <w:iCs/>
                <w:szCs w:val="24"/>
              </w:rPr>
              <w:t>dedykowanych  zabezpieczeń</w:t>
            </w:r>
            <w:proofErr w:type="gramEnd"/>
            <w:r w:rsidRPr="00E83AF1">
              <w:rPr>
                <w:rFonts w:eastAsia="Times New Roman"/>
                <w:iCs/>
                <w:szCs w:val="24"/>
              </w:rPr>
              <w:t xml:space="preserve"> </w:t>
            </w:r>
            <w:r w:rsidRPr="00E83AF1">
              <w:rPr>
                <w:szCs w:val="24"/>
              </w:rPr>
              <w:t xml:space="preserve"> </w:t>
            </w:r>
            <w:r w:rsidRPr="00E83AF1">
              <w:rPr>
                <w:rFonts w:eastAsia="Times New Roman"/>
                <w:iCs/>
                <w:szCs w:val="24"/>
              </w:rPr>
              <w:t xml:space="preserve">takich jak: wzmocnione zamki oraz zawiasy </w:t>
            </w:r>
            <w:proofErr w:type="gramStart"/>
            <w:r w:rsidRPr="00E83AF1">
              <w:rPr>
                <w:rFonts w:eastAsia="Times New Roman"/>
                <w:iCs/>
                <w:szCs w:val="24"/>
              </w:rPr>
              <w:t>drzwi,  wzmocnione</w:t>
            </w:r>
            <w:proofErr w:type="gramEnd"/>
            <w:r w:rsidRPr="00E83AF1">
              <w:rPr>
                <w:rFonts w:eastAsia="Times New Roman"/>
                <w:iCs/>
                <w:szCs w:val="24"/>
              </w:rPr>
              <w:t xml:space="preserve"> szyby, itp.</w:t>
            </w:r>
          </w:p>
        </w:tc>
      </w:tr>
      <w:tr w:rsidR="009532C0" w:rsidRPr="00E83AF1" w14:paraId="32607758" w14:textId="77777777" w:rsidTr="00BB3D8F">
        <w:trPr>
          <w:jc w:val="center"/>
        </w:trPr>
        <w:tc>
          <w:tcPr>
            <w:tcW w:w="799" w:type="dxa"/>
            <w:vAlign w:val="center"/>
          </w:tcPr>
          <w:p w14:paraId="64F85E30"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vAlign w:val="center"/>
          </w:tcPr>
          <w:p w14:paraId="274237B9"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Umożliwienie zdalnego podglądu operatorowi z kamery urządzenia np. poprzez przeglądarkę internetową, niezależnie od trybu pracy urządzenia.</w:t>
            </w:r>
          </w:p>
        </w:tc>
      </w:tr>
      <w:tr w:rsidR="009532C0" w:rsidRPr="00E83AF1" w14:paraId="7D9A7465" w14:textId="77777777" w:rsidTr="00BB3D8F">
        <w:trPr>
          <w:jc w:val="center"/>
        </w:trPr>
        <w:tc>
          <w:tcPr>
            <w:tcW w:w="799" w:type="dxa"/>
            <w:vAlign w:val="center"/>
          </w:tcPr>
          <w:p w14:paraId="39CF3B38"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vAlign w:val="center"/>
          </w:tcPr>
          <w:p w14:paraId="5E1F9B6C" w14:textId="77777777" w:rsidR="009532C0" w:rsidRPr="00E83AF1" w:rsidRDefault="009532C0" w:rsidP="00BB3D8F">
            <w:pPr>
              <w:suppressAutoHyphens/>
              <w:spacing w:before="240"/>
              <w:rPr>
                <w:rFonts w:eastAsia="Times New Roman"/>
                <w:iCs/>
                <w:szCs w:val="24"/>
                <w:lang w:val="x-none"/>
              </w:rPr>
            </w:pPr>
            <w:r w:rsidRPr="00E83AF1">
              <w:rPr>
                <w:rFonts w:eastAsia="Times New Roman"/>
                <w:iCs/>
                <w:szCs w:val="24"/>
              </w:rPr>
              <w:t xml:space="preserve">Możliwość dokonania zdalnych zmian na urządzeniu np. w zakresie poprawy ostrości kamery, </w:t>
            </w:r>
            <w:r w:rsidRPr="00E83AF1">
              <w:rPr>
                <w:rFonts w:eastAsia="Times New Roman"/>
                <w:iCs/>
                <w:szCs w:val="24"/>
              </w:rPr>
              <w:lastRenderedPageBreak/>
              <w:t>restartu całego urządzenia lub jego poszczególnych elementów</w:t>
            </w:r>
          </w:p>
        </w:tc>
      </w:tr>
      <w:tr w:rsidR="009532C0" w:rsidRPr="00E83AF1" w14:paraId="3957389E" w14:textId="77777777" w:rsidTr="00BB3D8F">
        <w:trPr>
          <w:jc w:val="center"/>
        </w:trPr>
        <w:tc>
          <w:tcPr>
            <w:tcW w:w="799" w:type="dxa"/>
            <w:vAlign w:val="center"/>
          </w:tcPr>
          <w:p w14:paraId="297031B1" w14:textId="77777777" w:rsidR="009532C0" w:rsidRPr="00E83AF1" w:rsidRDefault="009532C0" w:rsidP="009532C0">
            <w:pPr>
              <w:widowControl/>
              <w:numPr>
                <w:ilvl w:val="0"/>
                <w:numId w:val="23"/>
              </w:numPr>
              <w:suppressAutoHyphens/>
              <w:autoSpaceDE/>
              <w:autoSpaceDN/>
              <w:adjustRightInd/>
              <w:jc w:val="center"/>
              <w:rPr>
                <w:rFonts w:eastAsia="Times New Roman"/>
                <w:bCs/>
                <w:iCs/>
                <w:szCs w:val="24"/>
              </w:rPr>
            </w:pPr>
          </w:p>
        </w:tc>
        <w:tc>
          <w:tcPr>
            <w:tcW w:w="8263" w:type="dxa"/>
            <w:vAlign w:val="center"/>
          </w:tcPr>
          <w:p w14:paraId="502F1576" w14:textId="77777777" w:rsidR="009532C0" w:rsidRPr="00E83AF1" w:rsidRDefault="009532C0" w:rsidP="00BB3D8F">
            <w:pPr>
              <w:suppressAutoHyphens/>
              <w:spacing w:before="240"/>
              <w:rPr>
                <w:rFonts w:eastAsia="Times New Roman"/>
                <w:iCs/>
                <w:szCs w:val="24"/>
                <w:lang w:val="x-none"/>
              </w:rPr>
            </w:pPr>
            <w:r w:rsidRPr="00E83AF1">
              <w:rPr>
                <w:spacing w:val="4"/>
                <w:szCs w:val="24"/>
              </w:rPr>
              <w:t>Zapewnienie automatycznej synchronizacji czasu zegara urządzenia rejestrującego z dowolnym serwerem czasu z wykorzystaniem protokołu NTP oraz poprzez moduł GPS.</w:t>
            </w:r>
          </w:p>
        </w:tc>
      </w:tr>
      <w:tr w:rsidR="009532C0" w:rsidRPr="00E83AF1" w14:paraId="79F7CC7C" w14:textId="77777777" w:rsidTr="00BB3D8F">
        <w:trPr>
          <w:trHeight w:val="790"/>
          <w:jc w:val="center"/>
        </w:trPr>
        <w:tc>
          <w:tcPr>
            <w:tcW w:w="799" w:type="dxa"/>
            <w:vAlign w:val="center"/>
          </w:tcPr>
          <w:p w14:paraId="6223DCB0" w14:textId="77777777" w:rsidR="009532C0" w:rsidRPr="00E83AF1" w:rsidRDefault="009532C0" w:rsidP="009532C0">
            <w:pPr>
              <w:widowControl/>
              <w:numPr>
                <w:ilvl w:val="0"/>
                <w:numId w:val="24"/>
              </w:numPr>
              <w:suppressAutoHyphens/>
              <w:autoSpaceDE/>
              <w:autoSpaceDN/>
              <w:adjustRightInd/>
              <w:spacing w:before="240" w:after="200"/>
              <w:jc w:val="center"/>
              <w:rPr>
                <w:rFonts w:eastAsia="Times New Roman"/>
                <w:b/>
                <w:bCs/>
                <w:iCs/>
                <w:szCs w:val="24"/>
              </w:rPr>
            </w:pPr>
          </w:p>
        </w:tc>
        <w:tc>
          <w:tcPr>
            <w:tcW w:w="8263" w:type="dxa"/>
            <w:vAlign w:val="center"/>
          </w:tcPr>
          <w:p w14:paraId="14D63D3B" w14:textId="77777777" w:rsidR="009532C0" w:rsidRPr="00E83AF1" w:rsidRDefault="009532C0" w:rsidP="00BB3D8F">
            <w:pPr>
              <w:suppressAutoHyphens/>
              <w:rPr>
                <w:rFonts w:eastAsia="Times New Roman"/>
                <w:iCs/>
                <w:szCs w:val="24"/>
              </w:rPr>
            </w:pPr>
            <w:proofErr w:type="gramStart"/>
            <w:r w:rsidRPr="00E83AF1">
              <w:rPr>
                <w:rFonts w:eastAsia="Times New Roman"/>
                <w:b/>
                <w:bCs/>
                <w:iCs/>
                <w:szCs w:val="24"/>
              </w:rPr>
              <w:t>WYMAGANIA  DODATKOWE</w:t>
            </w:r>
            <w:proofErr w:type="gramEnd"/>
            <w:r w:rsidRPr="00E83AF1">
              <w:rPr>
                <w:rFonts w:eastAsia="Times New Roman"/>
                <w:b/>
                <w:bCs/>
                <w:iCs/>
                <w:szCs w:val="24"/>
              </w:rPr>
              <w:t>- NIEOBOWIĄZKOWE *</w:t>
            </w:r>
          </w:p>
        </w:tc>
      </w:tr>
      <w:tr w:rsidR="009532C0" w:rsidRPr="00E83AF1" w14:paraId="2B694967" w14:textId="77777777" w:rsidTr="00BB3D8F">
        <w:trPr>
          <w:jc w:val="center"/>
        </w:trPr>
        <w:tc>
          <w:tcPr>
            <w:tcW w:w="799" w:type="dxa"/>
          </w:tcPr>
          <w:p w14:paraId="326C98E6" w14:textId="77777777" w:rsidR="009532C0" w:rsidRPr="00E83AF1" w:rsidRDefault="009532C0" w:rsidP="009532C0">
            <w:pPr>
              <w:widowControl/>
              <w:numPr>
                <w:ilvl w:val="0"/>
                <w:numId w:val="25"/>
              </w:numPr>
              <w:suppressAutoHyphens/>
              <w:autoSpaceDE/>
              <w:autoSpaceDN/>
              <w:adjustRightInd/>
              <w:jc w:val="both"/>
              <w:rPr>
                <w:rFonts w:eastAsia="Times New Roman"/>
                <w:bCs/>
                <w:iCs/>
                <w:szCs w:val="24"/>
              </w:rPr>
            </w:pPr>
          </w:p>
        </w:tc>
        <w:tc>
          <w:tcPr>
            <w:tcW w:w="8263" w:type="dxa"/>
          </w:tcPr>
          <w:p w14:paraId="0B32801B"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 xml:space="preserve">Możliwość podłączenia do urządzenia rejestrującego, urządzeń dodatkowych np. dodatkowej kamery pozwalającej na rejestrację obrazu (tyłu lub przodu) pojazdu zarejestrowanego przez urządzenie rejestrujące. W przypadku istnienia takiej możliwości dla urządzenia rejestrującego oraz wyboru przez Zamawiającego dostarczenia wraz z urządzeniem dodatkowej kamery, powinna ona być skierowana w kierunku przeciwnym względem kamery urządzenia rejestrującego. Obrazy z obu kamer powinny być zsynchronizowane (np. w oparciu o stempel czasu). Montaż dodatkowej kamery musi być możliwy wyłącznie w zgodności z zapisami decyzji zatwierdzenia przyrządu pomiarowego i nie może prowadzić do niezgodności z tą </w:t>
            </w:r>
            <w:proofErr w:type="gramStart"/>
            <w:r w:rsidRPr="00E83AF1">
              <w:rPr>
                <w:rFonts w:eastAsia="Times New Roman"/>
                <w:iCs/>
                <w:szCs w:val="24"/>
              </w:rPr>
              <w:t>decyzją.*</w:t>
            </w:r>
            <w:proofErr w:type="gramEnd"/>
          </w:p>
        </w:tc>
      </w:tr>
      <w:tr w:rsidR="009532C0" w:rsidRPr="00E83AF1" w14:paraId="3B15CB67" w14:textId="77777777" w:rsidTr="00BB3D8F">
        <w:trPr>
          <w:trHeight w:val="948"/>
          <w:jc w:val="center"/>
        </w:trPr>
        <w:tc>
          <w:tcPr>
            <w:tcW w:w="799" w:type="dxa"/>
            <w:vMerge w:val="restart"/>
            <w:vAlign w:val="center"/>
          </w:tcPr>
          <w:p w14:paraId="0131B3BD" w14:textId="77777777" w:rsidR="009532C0" w:rsidRPr="00E83AF1" w:rsidRDefault="009532C0" w:rsidP="009532C0">
            <w:pPr>
              <w:widowControl/>
              <w:numPr>
                <w:ilvl w:val="0"/>
                <w:numId w:val="24"/>
              </w:numPr>
              <w:tabs>
                <w:tab w:val="left" w:pos="262"/>
              </w:tabs>
              <w:suppressAutoHyphens/>
              <w:autoSpaceDE/>
              <w:autoSpaceDN/>
              <w:adjustRightInd/>
              <w:spacing w:before="240" w:after="200"/>
              <w:jc w:val="center"/>
              <w:rPr>
                <w:rFonts w:eastAsia="Times New Roman"/>
                <w:b/>
                <w:bCs/>
                <w:iCs/>
                <w:szCs w:val="24"/>
              </w:rPr>
            </w:pPr>
          </w:p>
        </w:tc>
        <w:tc>
          <w:tcPr>
            <w:tcW w:w="8263" w:type="dxa"/>
          </w:tcPr>
          <w:p w14:paraId="6AC8F96D" w14:textId="77777777" w:rsidR="009532C0" w:rsidRPr="00E83AF1" w:rsidRDefault="009532C0" w:rsidP="00BB3D8F">
            <w:pPr>
              <w:suppressAutoHyphens/>
              <w:spacing w:before="240"/>
              <w:rPr>
                <w:rFonts w:eastAsia="Times New Roman"/>
                <w:b/>
                <w:bCs/>
                <w:iCs/>
                <w:szCs w:val="24"/>
              </w:rPr>
            </w:pPr>
            <w:r w:rsidRPr="00E83AF1">
              <w:rPr>
                <w:rFonts w:eastAsia="Times New Roman"/>
                <w:b/>
                <w:bCs/>
                <w:iCs/>
                <w:szCs w:val="24"/>
              </w:rPr>
              <w:t>WYMAGANIA KONIECZNE DO ZAPEWNIENIA INTEGRACJI URZĄDZENIA REJESTRUJĄCEGO Z CENTRALNYM SYSTEMEM PRZETWARZANIA CPD CANARD</w:t>
            </w:r>
          </w:p>
        </w:tc>
      </w:tr>
      <w:tr w:rsidR="009532C0" w:rsidRPr="00E83AF1" w14:paraId="2605F848" w14:textId="77777777" w:rsidTr="00BB3D8F">
        <w:trPr>
          <w:jc w:val="center"/>
        </w:trPr>
        <w:tc>
          <w:tcPr>
            <w:tcW w:w="799" w:type="dxa"/>
            <w:vMerge/>
          </w:tcPr>
          <w:p w14:paraId="4E28F6B9" w14:textId="77777777" w:rsidR="009532C0" w:rsidRPr="00E83AF1" w:rsidRDefault="009532C0" w:rsidP="00BB3D8F">
            <w:pPr>
              <w:suppressAutoHyphens/>
              <w:rPr>
                <w:rFonts w:eastAsia="Times New Roman"/>
                <w:bCs/>
                <w:iCs/>
                <w:szCs w:val="24"/>
              </w:rPr>
            </w:pPr>
          </w:p>
        </w:tc>
        <w:tc>
          <w:tcPr>
            <w:tcW w:w="8263" w:type="dxa"/>
          </w:tcPr>
          <w:p w14:paraId="148DFBEA"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 xml:space="preserve">Wymagania funkcjonalne urządzeń rejestrujących i integrujących mogą być spełnione zarówno poprzez funkcjonalność samego urządzenia rejestrującego lub dodatkowego urządzenia integrującego, tak aby wszystkie wymagania podstawowe określone poniżej były łącznie spełnione. Współpraca urządzenia integrującego dostarczonego przez </w:t>
            </w:r>
            <w:proofErr w:type="gramStart"/>
            <w:r w:rsidRPr="00E83AF1">
              <w:rPr>
                <w:rFonts w:eastAsia="Times New Roman"/>
                <w:iCs/>
                <w:szCs w:val="24"/>
              </w:rPr>
              <w:t>Wykonawcę  z</w:t>
            </w:r>
            <w:proofErr w:type="gramEnd"/>
            <w:r w:rsidRPr="00E83AF1">
              <w:rPr>
                <w:rFonts w:eastAsia="Times New Roman"/>
                <w:iCs/>
                <w:szCs w:val="24"/>
              </w:rPr>
              <w:t xml:space="preserve"> Centralnym Systemem Przetwarzania CPD CANARD musi się odbywać bez konieczności ingerencji w oprogramowanie urządzenia rejestrującego, skutkującej obowiązkiem dokonania zmiany decyzji w sprawie zatwierdzenia typu przyrządu wydanej przez Główny Urząd Miar w Warszawie.</w:t>
            </w:r>
          </w:p>
        </w:tc>
      </w:tr>
      <w:tr w:rsidR="009532C0" w:rsidRPr="00E83AF1" w14:paraId="0CCBEA01" w14:textId="77777777" w:rsidTr="00BB3D8F">
        <w:trPr>
          <w:jc w:val="center"/>
        </w:trPr>
        <w:tc>
          <w:tcPr>
            <w:tcW w:w="799" w:type="dxa"/>
            <w:vAlign w:val="center"/>
          </w:tcPr>
          <w:p w14:paraId="4E12A571" w14:textId="77777777" w:rsidR="009532C0" w:rsidRPr="00E83AF1" w:rsidRDefault="009532C0" w:rsidP="009532C0">
            <w:pPr>
              <w:widowControl/>
              <w:numPr>
                <w:ilvl w:val="0"/>
                <w:numId w:val="26"/>
              </w:numPr>
              <w:suppressAutoHyphens/>
              <w:autoSpaceDE/>
              <w:autoSpaceDN/>
              <w:adjustRightInd/>
              <w:rPr>
                <w:rFonts w:eastAsia="Times New Roman"/>
                <w:bCs/>
                <w:iCs/>
                <w:szCs w:val="24"/>
              </w:rPr>
            </w:pPr>
          </w:p>
        </w:tc>
        <w:tc>
          <w:tcPr>
            <w:tcW w:w="8263" w:type="dxa"/>
          </w:tcPr>
          <w:p w14:paraId="3C61BE3C" w14:textId="77777777" w:rsidR="009532C0" w:rsidRPr="00E83AF1" w:rsidRDefault="009532C0" w:rsidP="00BB3D8F">
            <w:pPr>
              <w:suppressAutoHyphens/>
              <w:spacing w:before="240"/>
              <w:rPr>
                <w:rFonts w:eastAsia="Times New Roman"/>
                <w:iCs/>
                <w:szCs w:val="24"/>
              </w:rPr>
            </w:pPr>
            <w:r w:rsidRPr="00E83AF1">
              <w:rPr>
                <w:spacing w:val="4"/>
                <w:szCs w:val="24"/>
              </w:rPr>
              <w:t>Możliwość bezprzewodowej komunikacji pomiędzy Centralnym Systemem Przetwarzania CPD CANARD, a urządzeniem rejestrującym – w obydwu kierunkach.</w:t>
            </w:r>
          </w:p>
        </w:tc>
      </w:tr>
      <w:tr w:rsidR="009532C0" w:rsidRPr="00E83AF1" w14:paraId="4CD8993D" w14:textId="77777777" w:rsidTr="00BB3D8F">
        <w:trPr>
          <w:trHeight w:val="587"/>
          <w:jc w:val="center"/>
        </w:trPr>
        <w:tc>
          <w:tcPr>
            <w:tcW w:w="799" w:type="dxa"/>
            <w:vAlign w:val="center"/>
          </w:tcPr>
          <w:p w14:paraId="05DCD28D" w14:textId="77777777" w:rsidR="009532C0" w:rsidRPr="00E83AF1" w:rsidRDefault="009532C0" w:rsidP="009532C0">
            <w:pPr>
              <w:widowControl/>
              <w:numPr>
                <w:ilvl w:val="0"/>
                <w:numId w:val="26"/>
              </w:numPr>
              <w:suppressAutoHyphens/>
              <w:autoSpaceDE/>
              <w:autoSpaceDN/>
              <w:adjustRightInd/>
              <w:ind w:left="142" w:hanging="76"/>
              <w:jc w:val="center"/>
              <w:rPr>
                <w:rFonts w:eastAsia="Times New Roman"/>
                <w:bCs/>
                <w:iCs/>
                <w:szCs w:val="24"/>
              </w:rPr>
            </w:pPr>
          </w:p>
        </w:tc>
        <w:tc>
          <w:tcPr>
            <w:tcW w:w="8263" w:type="dxa"/>
            <w:vAlign w:val="center"/>
          </w:tcPr>
          <w:p w14:paraId="038628D1" w14:textId="77777777" w:rsidR="009532C0" w:rsidRPr="00E83AF1" w:rsidRDefault="009532C0" w:rsidP="00BB3D8F">
            <w:pPr>
              <w:suppressAutoHyphens/>
              <w:rPr>
                <w:rFonts w:eastAsia="Times New Roman"/>
                <w:i/>
                <w:iCs/>
                <w:szCs w:val="24"/>
              </w:rPr>
            </w:pPr>
            <w:r w:rsidRPr="00E83AF1">
              <w:rPr>
                <w:spacing w:val="4"/>
                <w:szCs w:val="24"/>
              </w:rPr>
              <w:t xml:space="preserve">Działanie zgodne ze standardem wymiany danych stanowiącym załącznik nr </w:t>
            </w:r>
            <w:r w:rsidRPr="00E83AF1">
              <w:rPr>
                <w:iCs/>
                <w:szCs w:val="24"/>
              </w:rPr>
              <w:t xml:space="preserve">2 </w:t>
            </w:r>
            <w:r w:rsidRPr="00E83AF1">
              <w:rPr>
                <w:spacing w:val="4"/>
                <w:szCs w:val="24"/>
              </w:rPr>
              <w:t>do SWZ.</w:t>
            </w:r>
          </w:p>
        </w:tc>
      </w:tr>
      <w:tr w:rsidR="009532C0" w:rsidRPr="00E83AF1" w14:paraId="6DDEF6A5" w14:textId="77777777" w:rsidTr="00BB3D8F">
        <w:trPr>
          <w:jc w:val="center"/>
        </w:trPr>
        <w:tc>
          <w:tcPr>
            <w:tcW w:w="799" w:type="dxa"/>
            <w:vAlign w:val="center"/>
          </w:tcPr>
          <w:p w14:paraId="2C7BA5A8" w14:textId="77777777" w:rsidR="009532C0" w:rsidRPr="00E83AF1" w:rsidRDefault="009532C0" w:rsidP="009532C0">
            <w:pPr>
              <w:widowControl/>
              <w:numPr>
                <w:ilvl w:val="0"/>
                <w:numId w:val="26"/>
              </w:numPr>
              <w:suppressAutoHyphens/>
              <w:autoSpaceDE/>
              <w:autoSpaceDN/>
              <w:adjustRightInd/>
              <w:ind w:left="142" w:hanging="76"/>
              <w:jc w:val="center"/>
              <w:rPr>
                <w:rFonts w:eastAsia="Times New Roman"/>
                <w:bCs/>
                <w:iCs/>
                <w:szCs w:val="24"/>
              </w:rPr>
            </w:pPr>
          </w:p>
        </w:tc>
        <w:tc>
          <w:tcPr>
            <w:tcW w:w="8263" w:type="dxa"/>
          </w:tcPr>
          <w:p w14:paraId="1E8EF879" w14:textId="77777777" w:rsidR="009532C0" w:rsidRPr="00E83AF1" w:rsidRDefault="009532C0" w:rsidP="00BB3D8F">
            <w:pPr>
              <w:suppressAutoHyphens/>
              <w:ind w:left="42"/>
              <w:rPr>
                <w:rFonts w:eastAsia="Times New Roman"/>
                <w:iCs/>
                <w:szCs w:val="24"/>
              </w:rPr>
            </w:pPr>
            <w:r w:rsidRPr="00E83AF1">
              <w:rPr>
                <w:spacing w:val="4"/>
                <w:szCs w:val="24"/>
              </w:rPr>
              <w:t>Komunikację za pośrednictwem sprzętowego modułu komunikacyjnego udostępniającego bezpieczną łączność z wykorzystaniem technologii LAN (Ethernet), WiFi, GSM, LTE, GPRS, EDGE, UMTS i HSDPA, zgodnie z formatem danych oraz przy użyciu protokołów wymiany danych zgodnych z powszechnie obowiązującymi standardami. Przy wyborze rodzaju sieci służącej do transmisji danych, należy w każdym przypadku kierować się zasadą, że wybrana zostanie najszybsza sieć dostępna w danej lokalizacji</w:t>
            </w:r>
          </w:p>
        </w:tc>
      </w:tr>
      <w:tr w:rsidR="009532C0" w:rsidRPr="00E83AF1" w14:paraId="3B40777F" w14:textId="77777777" w:rsidTr="00BB3D8F">
        <w:trPr>
          <w:jc w:val="center"/>
        </w:trPr>
        <w:tc>
          <w:tcPr>
            <w:tcW w:w="799" w:type="dxa"/>
            <w:vAlign w:val="center"/>
          </w:tcPr>
          <w:p w14:paraId="1DA91D17" w14:textId="77777777" w:rsidR="009532C0" w:rsidRPr="00E83AF1" w:rsidRDefault="009532C0" w:rsidP="00BB3D8F">
            <w:pPr>
              <w:suppressAutoHyphens/>
              <w:ind w:left="142" w:hanging="76"/>
              <w:jc w:val="center"/>
              <w:rPr>
                <w:rFonts w:eastAsia="Times New Roman"/>
                <w:bCs/>
                <w:iCs/>
                <w:szCs w:val="24"/>
              </w:rPr>
            </w:pPr>
          </w:p>
          <w:p w14:paraId="7BCDCCA6" w14:textId="77777777" w:rsidR="009532C0" w:rsidRPr="00E83AF1" w:rsidRDefault="009532C0" w:rsidP="009532C0">
            <w:pPr>
              <w:widowControl/>
              <w:numPr>
                <w:ilvl w:val="0"/>
                <w:numId w:val="26"/>
              </w:numPr>
              <w:suppressAutoHyphens/>
              <w:autoSpaceDE/>
              <w:autoSpaceDN/>
              <w:adjustRightInd/>
              <w:ind w:left="142" w:hanging="76"/>
              <w:jc w:val="center"/>
              <w:rPr>
                <w:rFonts w:eastAsia="Times New Roman"/>
                <w:bCs/>
                <w:iCs/>
                <w:szCs w:val="24"/>
              </w:rPr>
            </w:pPr>
          </w:p>
        </w:tc>
        <w:tc>
          <w:tcPr>
            <w:tcW w:w="8263" w:type="dxa"/>
          </w:tcPr>
          <w:p w14:paraId="2130FF95" w14:textId="77777777" w:rsidR="009532C0" w:rsidRPr="00E83AF1" w:rsidRDefault="009532C0" w:rsidP="00BB3D8F">
            <w:pPr>
              <w:suppressAutoHyphens/>
              <w:rPr>
                <w:spacing w:val="4"/>
                <w:szCs w:val="24"/>
              </w:rPr>
            </w:pPr>
            <w:r w:rsidRPr="00E83AF1">
              <w:rPr>
                <w:spacing w:val="4"/>
                <w:szCs w:val="24"/>
              </w:rPr>
              <w:t>Możliwość wstępnej obróbki oraz analizy materiału zdjęciowego polegającej na:</w:t>
            </w:r>
          </w:p>
          <w:p w14:paraId="6FC9B398" w14:textId="77777777" w:rsidR="009532C0" w:rsidRPr="00E83AF1" w:rsidRDefault="009532C0" w:rsidP="009532C0">
            <w:pPr>
              <w:widowControl/>
              <w:numPr>
                <w:ilvl w:val="0"/>
                <w:numId w:val="29"/>
              </w:numPr>
              <w:suppressAutoHyphens/>
              <w:autoSpaceDE/>
              <w:autoSpaceDN/>
              <w:adjustRightInd/>
              <w:ind w:left="317"/>
              <w:rPr>
                <w:spacing w:val="4"/>
                <w:szCs w:val="24"/>
              </w:rPr>
            </w:pPr>
            <w:r w:rsidRPr="00E83AF1">
              <w:rPr>
                <w:spacing w:val="4"/>
                <w:szCs w:val="24"/>
              </w:rPr>
              <w:t>kompresji obrazów zapewniającej przygotowanie możliwie najmniejszej paczki danych do wysłania;</w:t>
            </w:r>
          </w:p>
          <w:p w14:paraId="27FBBE77" w14:textId="77777777" w:rsidR="009532C0" w:rsidRPr="00E83AF1" w:rsidRDefault="009532C0" w:rsidP="009532C0">
            <w:pPr>
              <w:widowControl/>
              <w:numPr>
                <w:ilvl w:val="0"/>
                <w:numId w:val="29"/>
              </w:numPr>
              <w:suppressAutoHyphens/>
              <w:autoSpaceDE/>
              <w:autoSpaceDN/>
              <w:adjustRightInd/>
              <w:ind w:left="284" w:hanging="284"/>
              <w:rPr>
                <w:spacing w:val="4"/>
                <w:szCs w:val="24"/>
              </w:rPr>
            </w:pPr>
            <w:r w:rsidRPr="00E83AF1">
              <w:rPr>
                <w:spacing w:val="4"/>
                <w:szCs w:val="24"/>
              </w:rPr>
              <w:t>rozpoznawaniu numerów tablic rejestracyjnych przy pomocy wbudowanego modułu ANPR,</w:t>
            </w:r>
          </w:p>
          <w:p w14:paraId="7FC69299" w14:textId="77777777" w:rsidR="009532C0" w:rsidRPr="00E83AF1" w:rsidRDefault="009532C0" w:rsidP="009532C0">
            <w:pPr>
              <w:widowControl/>
              <w:numPr>
                <w:ilvl w:val="0"/>
                <w:numId w:val="29"/>
              </w:numPr>
              <w:suppressAutoHyphens/>
              <w:autoSpaceDE/>
              <w:autoSpaceDN/>
              <w:adjustRightInd/>
              <w:ind w:left="284" w:hanging="284"/>
              <w:rPr>
                <w:spacing w:val="4"/>
                <w:szCs w:val="24"/>
              </w:rPr>
            </w:pPr>
            <w:r w:rsidRPr="00E83AF1">
              <w:rPr>
                <w:spacing w:val="4"/>
                <w:szCs w:val="24"/>
              </w:rPr>
              <w:t xml:space="preserve">rozpoznawaniu kategorii pojazdu </w:t>
            </w:r>
          </w:p>
          <w:p w14:paraId="7FF300B2" w14:textId="77777777" w:rsidR="009532C0" w:rsidRPr="00E83AF1" w:rsidRDefault="009532C0" w:rsidP="009532C0">
            <w:pPr>
              <w:widowControl/>
              <w:numPr>
                <w:ilvl w:val="0"/>
                <w:numId w:val="29"/>
              </w:numPr>
              <w:suppressAutoHyphens/>
              <w:autoSpaceDE/>
              <w:autoSpaceDN/>
              <w:adjustRightInd/>
              <w:ind w:left="284" w:hanging="284"/>
              <w:rPr>
                <w:spacing w:val="4"/>
                <w:szCs w:val="24"/>
              </w:rPr>
            </w:pPr>
            <w:r w:rsidRPr="00E83AF1">
              <w:rPr>
                <w:spacing w:val="4"/>
                <w:szCs w:val="24"/>
              </w:rPr>
              <w:t>rozpoznawaniu marki i modelu pojazdu,</w:t>
            </w:r>
          </w:p>
          <w:p w14:paraId="286EBC74" w14:textId="77777777" w:rsidR="009532C0" w:rsidRPr="00E83AF1" w:rsidRDefault="009532C0" w:rsidP="009532C0">
            <w:pPr>
              <w:widowControl/>
              <w:numPr>
                <w:ilvl w:val="0"/>
                <w:numId w:val="29"/>
              </w:numPr>
              <w:suppressAutoHyphens/>
              <w:autoSpaceDE/>
              <w:autoSpaceDN/>
              <w:adjustRightInd/>
              <w:ind w:left="317"/>
              <w:jc w:val="both"/>
              <w:rPr>
                <w:rFonts w:eastAsia="Times New Roman"/>
                <w:iCs/>
                <w:szCs w:val="24"/>
              </w:rPr>
            </w:pPr>
            <w:r w:rsidRPr="00E83AF1">
              <w:rPr>
                <w:spacing w:val="4"/>
                <w:szCs w:val="24"/>
              </w:rPr>
              <w:t xml:space="preserve">konwersji dokumentacji wykroczenia do standardowego formatu opisanego w załączniku nr </w:t>
            </w:r>
            <w:r w:rsidRPr="00E83AF1">
              <w:rPr>
                <w:iCs/>
                <w:szCs w:val="24"/>
              </w:rPr>
              <w:t>2</w:t>
            </w:r>
            <w:r w:rsidRPr="00E83AF1">
              <w:rPr>
                <w:spacing w:val="4"/>
                <w:szCs w:val="24"/>
              </w:rPr>
              <w:t xml:space="preserve"> do SWZ.</w:t>
            </w:r>
          </w:p>
        </w:tc>
      </w:tr>
      <w:tr w:rsidR="009532C0" w:rsidRPr="00E83AF1" w14:paraId="3D7F98CE" w14:textId="77777777" w:rsidTr="00BB3D8F">
        <w:trPr>
          <w:jc w:val="center"/>
        </w:trPr>
        <w:tc>
          <w:tcPr>
            <w:tcW w:w="799" w:type="dxa"/>
            <w:vAlign w:val="center"/>
          </w:tcPr>
          <w:p w14:paraId="3335164F" w14:textId="77777777" w:rsidR="009532C0" w:rsidRPr="00E83AF1" w:rsidRDefault="009532C0" w:rsidP="009532C0">
            <w:pPr>
              <w:widowControl/>
              <w:numPr>
                <w:ilvl w:val="0"/>
                <w:numId w:val="26"/>
              </w:numPr>
              <w:suppressAutoHyphens/>
              <w:autoSpaceDE/>
              <w:autoSpaceDN/>
              <w:adjustRightInd/>
              <w:ind w:left="142" w:hanging="76"/>
              <w:jc w:val="center"/>
              <w:rPr>
                <w:rFonts w:eastAsia="Times New Roman"/>
                <w:bCs/>
                <w:iCs/>
                <w:szCs w:val="24"/>
              </w:rPr>
            </w:pPr>
          </w:p>
        </w:tc>
        <w:tc>
          <w:tcPr>
            <w:tcW w:w="8263" w:type="dxa"/>
          </w:tcPr>
          <w:p w14:paraId="16A5A001" w14:textId="77777777" w:rsidR="009532C0" w:rsidRPr="00E83AF1" w:rsidRDefault="009532C0" w:rsidP="00BB3D8F">
            <w:pPr>
              <w:suppressAutoHyphens/>
              <w:rPr>
                <w:spacing w:val="4"/>
                <w:szCs w:val="24"/>
              </w:rPr>
            </w:pPr>
            <w:r w:rsidRPr="00E83AF1">
              <w:rPr>
                <w:spacing w:val="4"/>
                <w:szCs w:val="24"/>
              </w:rPr>
              <w:t>Wyposażenie w:</w:t>
            </w:r>
          </w:p>
          <w:p w14:paraId="6AF80EE4" w14:textId="77777777" w:rsidR="009532C0" w:rsidRPr="00E83AF1" w:rsidRDefault="009532C0" w:rsidP="009532C0">
            <w:pPr>
              <w:widowControl/>
              <w:numPr>
                <w:ilvl w:val="0"/>
                <w:numId w:val="30"/>
              </w:numPr>
              <w:suppressAutoHyphens/>
              <w:autoSpaceDE/>
              <w:autoSpaceDN/>
              <w:adjustRightInd/>
              <w:ind w:left="317"/>
              <w:rPr>
                <w:spacing w:val="4"/>
                <w:szCs w:val="24"/>
              </w:rPr>
            </w:pPr>
            <w:r w:rsidRPr="00E83AF1">
              <w:rPr>
                <w:spacing w:val="4"/>
                <w:szCs w:val="24"/>
              </w:rPr>
              <w:t>moduł GPS umożliwiający lokalizację urządzenia a w szczególności podający dane odpowiadające sekwencji $GPGGA formatu NMEA 0183,</w:t>
            </w:r>
          </w:p>
          <w:p w14:paraId="49603A70" w14:textId="77777777" w:rsidR="009532C0" w:rsidRPr="00E83AF1" w:rsidRDefault="009532C0" w:rsidP="009532C0">
            <w:pPr>
              <w:widowControl/>
              <w:numPr>
                <w:ilvl w:val="0"/>
                <w:numId w:val="30"/>
              </w:numPr>
              <w:suppressAutoHyphens/>
              <w:autoSpaceDE/>
              <w:autoSpaceDN/>
              <w:adjustRightInd/>
              <w:ind w:left="284" w:hanging="284"/>
              <w:rPr>
                <w:spacing w:val="4"/>
                <w:szCs w:val="24"/>
              </w:rPr>
            </w:pPr>
            <w:r w:rsidRPr="00E83AF1">
              <w:rPr>
                <w:spacing w:val="4"/>
                <w:szCs w:val="24"/>
              </w:rPr>
              <w:t>złącze Ethernet,</w:t>
            </w:r>
          </w:p>
          <w:p w14:paraId="0BAEAD0A" w14:textId="77777777" w:rsidR="009532C0" w:rsidRPr="00E83AF1" w:rsidRDefault="009532C0" w:rsidP="009532C0">
            <w:pPr>
              <w:widowControl/>
              <w:numPr>
                <w:ilvl w:val="0"/>
                <w:numId w:val="30"/>
              </w:numPr>
              <w:suppressAutoHyphens/>
              <w:autoSpaceDE/>
              <w:autoSpaceDN/>
              <w:adjustRightInd/>
              <w:ind w:left="284" w:hanging="284"/>
              <w:rPr>
                <w:spacing w:val="4"/>
                <w:szCs w:val="24"/>
              </w:rPr>
            </w:pPr>
            <w:r w:rsidRPr="00E83AF1">
              <w:rPr>
                <w:spacing w:val="4"/>
                <w:szCs w:val="24"/>
              </w:rPr>
              <w:t>moduł komunikacyjny co najmniej 3G dla transmisji szerokopasmowej w sieci HSDPA lub CDMA2k EVDO,</w:t>
            </w:r>
          </w:p>
          <w:p w14:paraId="4730FDA6" w14:textId="77777777" w:rsidR="009532C0" w:rsidRPr="00E83AF1" w:rsidRDefault="009532C0" w:rsidP="009532C0">
            <w:pPr>
              <w:widowControl/>
              <w:numPr>
                <w:ilvl w:val="0"/>
                <w:numId w:val="30"/>
              </w:numPr>
              <w:suppressAutoHyphens/>
              <w:autoSpaceDE/>
              <w:autoSpaceDN/>
              <w:adjustRightInd/>
              <w:ind w:left="317"/>
              <w:jc w:val="both"/>
              <w:rPr>
                <w:rFonts w:eastAsia="Times New Roman"/>
                <w:iCs/>
                <w:szCs w:val="24"/>
              </w:rPr>
            </w:pPr>
            <w:r w:rsidRPr="00E83AF1">
              <w:rPr>
                <w:spacing w:val="4"/>
                <w:szCs w:val="24"/>
              </w:rPr>
              <w:t>moduł komunikacyjny LTE.</w:t>
            </w:r>
          </w:p>
        </w:tc>
      </w:tr>
      <w:tr w:rsidR="009532C0" w:rsidRPr="00E83AF1" w14:paraId="46E1718B" w14:textId="77777777" w:rsidTr="00BB3D8F">
        <w:trPr>
          <w:jc w:val="center"/>
        </w:trPr>
        <w:tc>
          <w:tcPr>
            <w:tcW w:w="799" w:type="dxa"/>
            <w:vAlign w:val="center"/>
          </w:tcPr>
          <w:p w14:paraId="6315E5F5" w14:textId="77777777" w:rsidR="009532C0" w:rsidRPr="00E83AF1" w:rsidRDefault="009532C0" w:rsidP="009532C0">
            <w:pPr>
              <w:widowControl/>
              <w:numPr>
                <w:ilvl w:val="0"/>
                <w:numId w:val="26"/>
              </w:numPr>
              <w:suppressAutoHyphens/>
              <w:autoSpaceDE/>
              <w:autoSpaceDN/>
              <w:adjustRightInd/>
              <w:ind w:left="142" w:hanging="76"/>
              <w:jc w:val="center"/>
              <w:rPr>
                <w:rFonts w:eastAsia="Times New Roman"/>
                <w:bCs/>
                <w:iCs/>
                <w:szCs w:val="24"/>
              </w:rPr>
            </w:pPr>
          </w:p>
        </w:tc>
        <w:tc>
          <w:tcPr>
            <w:tcW w:w="8263" w:type="dxa"/>
          </w:tcPr>
          <w:p w14:paraId="5A23E103" w14:textId="77777777" w:rsidR="009532C0" w:rsidRPr="00E83AF1" w:rsidRDefault="009532C0" w:rsidP="00BB3D8F">
            <w:pPr>
              <w:suppressAutoHyphens/>
              <w:rPr>
                <w:spacing w:val="4"/>
                <w:szCs w:val="24"/>
              </w:rPr>
            </w:pPr>
            <w:r w:rsidRPr="00E83AF1">
              <w:rPr>
                <w:spacing w:val="4"/>
                <w:szCs w:val="24"/>
              </w:rPr>
              <w:t>W przypadku, gdy urządzenie rejestrujące nie zapewnia integracji z Centralnym Systemem Przetwarzania CPD CANARD poprzez własną funkcjonalność, montaż urządzenia integrującego w obudowie urządzenia rejestrującego lub poza tą obudową (na konstrukcji wsporczej urządzenia – maszcie) musi nastąpić w sposób:</w:t>
            </w:r>
          </w:p>
          <w:p w14:paraId="2D7C1758" w14:textId="77777777" w:rsidR="009532C0" w:rsidRPr="00E83AF1" w:rsidRDefault="009532C0" w:rsidP="00BB3D8F">
            <w:pPr>
              <w:suppressAutoHyphens/>
              <w:ind w:left="317" w:hanging="317"/>
              <w:rPr>
                <w:spacing w:val="4"/>
                <w:szCs w:val="24"/>
              </w:rPr>
            </w:pPr>
            <w:r w:rsidRPr="00E83AF1">
              <w:rPr>
                <w:spacing w:val="4"/>
                <w:szCs w:val="24"/>
              </w:rPr>
              <w:t>a)</w:t>
            </w:r>
            <w:r w:rsidRPr="00E83AF1">
              <w:rPr>
                <w:spacing w:val="4"/>
                <w:szCs w:val="24"/>
              </w:rPr>
              <w:tab/>
              <w:t>uniemożliwiający dostęp do jego wnętrza przez osoby do tego nieupoważnione oraz</w:t>
            </w:r>
          </w:p>
          <w:p w14:paraId="0C9849FD" w14:textId="77777777" w:rsidR="009532C0" w:rsidRPr="00E83AF1" w:rsidRDefault="009532C0" w:rsidP="00BB3D8F">
            <w:pPr>
              <w:suppressAutoHyphens/>
              <w:ind w:left="317" w:hanging="317"/>
              <w:rPr>
                <w:spacing w:val="4"/>
                <w:szCs w:val="24"/>
              </w:rPr>
            </w:pPr>
            <w:r w:rsidRPr="00E83AF1">
              <w:rPr>
                <w:spacing w:val="4"/>
                <w:szCs w:val="24"/>
              </w:rPr>
              <w:t>b)</w:t>
            </w:r>
            <w:r w:rsidRPr="00E83AF1">
              <w:rPr>
                <w:spacing w:val="4"/>
                <w:szCs w:val="24"/>
              </w:rPr>
              <w:tab/>
              <w:t>zapewniający ochronę urządzenia przed niekorzystnymi warunkami atmosferycznymi, takimi jak śnieg, deszcz oraz</w:t>
            </w:r>
          </w:p>
          <w:p w14:paraId="495B192B" w14:textId="77777777" w:rsidR="009532C0" w:rsidRPr="00E83AF1" w:rsidRDefault="009532C0" w:rsidP="00BB3D8F">
            <w:pPr>
              <w:suppressAutoHyphens/>
              <w:ind w:left="317" w:hanging="317"/>
              <w:rPr>
                <w:spacing w:val="4"/>
                <w:szCs w:val="24"/>
              </w:rPr>
            </w:pPr>
            <w:r w:rsidRPr="00E83AF1">
              <w:rPr>
                <w:spacing w:val="4"/>
                <w:szCs w:val="24"/>
              </w:rPr>
              <w:lastRenderedPageBreak/>
              <w:t>c)</w:t>
            </w:r>
            <w:r w:rsidRPr="00E83AF1">
              <w:rPr>
                <w:spacing w:val="4"/>
                <w:szCs w:val="24"/>
              </w:rPr>
              <w:tab/>
              <w:t>zapewniający pracę w zakresie temperatur od -25°C do +50°C.</w:t>
            </w:r>
          </w:p>
        </w:tc>
      </w:tr>
      <w:tr w:rsidR="009532C0" w:rsidRPr="00E83AF1" w14:paraId="4529BC23" w14:textId="77777777" w:rsidTr="00BB3D8F">
        <w:trPr>
          <w:jc w:val="center"/>
        </w:trPr>
        <w:tc>
          <w:tcPr>
            <w:tcW w:w="799" w:type="dxa"/>
            <w:vAlign w:val="center"/>
          </w:tcPr>
          <w:p w14:paraId="51CDC30D" w14:textId="77777777" w:rsidR="009532C0" w:rsidRPr="00E83AF1" w:rsidRDefault="009532C0" w:rsidP="009532C0">
            <w:pPr>
              <w:widowControl/>
              <w:numPr>
                <w:ilvl w:val="0"/>
                <w:numId w:val="24"/>
              </w:numPr>
              <w:tabs>
                <w:tab w:val="left" w:pos="284"/>
              </w:tabs>
              <w:suppressAutoHyphens/>
              <w:autoSpaceDE/>
              <w:autoSpaceDN/>
              <w:adjustRightInd/>
              <w:spacing w:before="240" w:after="200"/>
              <w:jc w:val="center"/>
              <w:rPr>
                <w:rFonts w:eastAsia="Times New Roman"/>
                <w:b/>
                <w:bCs/>
                <w:iCs/>
                <w:szCs w:val="24"/>
              </w:rPr>
            </w:pPr>
          </w:p>
        </w:tc>
        <w:tc>
          <w:tcPr>
            <w:tcW w:w="8263" w:type="dxa"/>
            <w:vAlign w:val="center"/>
          </w:tcPr>
          <w:p w14:paraId="5DC0B698" w14:textId="77777777" w:rsidR="009532C0" w:rsidRPr="00E83AF1" w:rsidRDefault="009532C0" w:rsidP="00BB3D8F">
            <w:pPr>
              <w:suppressAutoHyphens/>
              <w:rPr>
                <w:rFonts w:eastAsia="Times New Roman"/>
                <w:b/>
                <w:bCs/>
                <w:iCs/>
                <w:szCs w:val="24"/>
              </w:rPr>
            </w:pPr>
            <w:r w:rsidRPr="00E83AF1">
              <w:rPr>
                <w:rFonts w:eastAsia="Times New Roman"/>
                <w:b/>
                <w:bCs/>
                <w:iCs/>
                <w:szCs w:val="24"/>
              </w:rPr>
              <w:t>MINIMALNE WYMAGANIA DOTYCZĄCE OBUDÓW</w:t>
            </w:r>
          </w:p>
        </w:tc>
      </w:tr>
      <w:tr w:rsidR="009532C0" w:rsidRPr="00E83AF1" w14:paraId="57852243" w14:textId="77777777" w:rsidTr="00BB3D8F">
        <w:trPr>
          <w:jc w:val="center"/>
        </w:trPr>
        <w:tc>
          <w:tcPr>
            <w:tcW w:w="799" w:type="dxa"/>
            <w:vAlign w:val="center"/>
          </w:tcPr>
          <w:p w14:paraId="6D23592A" w14:textId="77777777" w:rsidR="009532C0" w:rsidRPr="00E83AF1" w:rsidRDefault="009532C0" w:rsidP="009532C0">
            <w:pPr>
              <w:widowControl/>
              <w:numPr>
                <w:ilvl w:val="0"/>
                <w:numId w:val="27"/>
              </w:numPr>
              <w:tabs>
                <w:tab w:val="left" w:pos="284"/>
              </w:tabs>
              <w:suppressAutoHyphens/>
              <w:autoSpaceDE/>
              <w:autoSpaceDN/>
              <w:adjustRightInd/>
              <w:ind w:right="34"/>
              <w:rPr>
                <w:rFonts w:eastAsia="Times New Roman"/>
                <w:bCs/>
                <w:iCs/>
                <w:szCs w:val="24"/>
              </w:rPr>
            </w:pPr>
          </w:p>
        </w:tc>
        <w:tc>
          <w:tcPr>
            <w:tcW w:w="8263" w:type="dxa"/>
          </w:tcPr>
          <w:p w14:paraId="002080EB"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W przypadku dostawy wraz z urządzeniem rejestrującym dedykowanych dla nich obudów, muszą one spełniać następujące kryteria:</w:t>
            </w:r>
          </w:p>
          <w:p w14:paraId="79FE7722" w14:textId="77777777" w:rsidR="009532C0" w:rsidRPr="00E83AF1" w:rsidRDefault="009532C0" w:rsidP="009532C0">
            <w:pPr>
              <w:widowControl/>
              <w:numPr>
                <w:ilvl w:val="0"/>
                <w:numId w:val="22"/>
              </w:numPr>
              <w:suppressAutoHyphens/>
              <w:autoSpaceDE/>
              <w:autoSpaceDN/>
              <w:adjustRightInd/>
              <w:ind w:left="459" w:hanging="425"/>
              <w:jc w:val="both"/>
              <w:rPr>
                <w:rFonts w:eastAsia="Times New Roman"/>
                <w:iCs/>
                <w:szCs w:val="24"/>
              </w:rPr>
            </w:pPr>
            <w:r w:rsidRPr="00E83AF1">
              <w:rPr>
                <w:rFonts w:eastAsia="Times New Roman"/>
                <w:iCs/>
                <w:szCs w:val="24"/>
              </w:rPr>
              <w:t>obudowy muszą być odporne na celowe działania niszczące i dewastacyjne, wandalizmu poprzez zastosowanie w obudowie odpowiednich zabezpieczeń np. wzmocnione zamki oraz zawiasy drzwi, wzmocnione szyby,</w:t>
            </w:r>
          </w:p>
          <w:p w14:paraId="322D434C" w14:textId="77777777" w:rsidR="009532C0" w:rsidRPr="00E83AF1" w:rsidRDefault="009532C0" w:rsidP="009532C0">
            <w:pPr>
              <w:widowControl/>
              <w:numPr>
                <w:ilvl w:val="0"/>
                <w:numId w:val="22"/>
              </w:numPr>
              <w:suppressAutoHyphens/>
              <w:autoSpaceDE/>
              <w:autoSpaceDN/>
              <w:adjustRightInd/>
              <w:ind w:left="459" w:hanging="425"/>
              <w:jc w:val="both"/>
              <w:rPr>
                <w:rFonts w:eastAsia="Times New Roman"/>
                <w:iCs/>
                <w:szCs w:val="24"/>
              </w:rPr>
            </w:pPr>
            <w:r w:rsidRPr="00E83AF1">
              <w:rPr>
                <w:rFonts w:eastAsia="Times New Roman"/>
                <w:iCs/>
                <w:szCs w:val="24"/>
              </w:rPr>
              <w:t>muszą posiadać zamknięcie, zabezpieczające przed dostępem osób nieuprawnionych oraz być wykonane w taki sposób, aby zabezpieczać urządzenie przed niekorzystnymi warunkami atmosferycznymi,</w:t>
            </w:r>
          </w:p>
          <w:p w14:paraId="0D7B8AB6" w14:textId="77777777" w:rsidR="009532C0" w:rsidRPr="00E83AF1" w:rsidRDefault="009532C0" w:rsidP="009532C0">
            <w:pPr>
              <w:widowControl/>
              <w:numPr>
                <w:ilvl w:val="0"/>
                <w:numId w:val="22"/>
              </w:numPr>
              <w:suppressAutoHyphens/>
              <w:autoSpaceDE/>
              <w:autoSpaceDN/>
              <w:adjustRightInd/>
              <w:ind w:left="459" w:hanging="425"/>
              <w:jc w:val="both"/>
              <w:rPr>
                <w:rFonts w:eastAsia="Times New Roman"/>
                <w:iCs/>
                <w:szCs w:val="24"/>
              </w:rPr>
            </w:pPr>
            <w:r w:rsidRPr="00E83AF1">
              <w:rPr>
                <w:rFonts w:eastAsia="Times New Roman"/>
                <w:iCs/>
                <w:szCs w:val="24"/>
              </w:rPr>
              <w:t>być wykonane z materiałów zapewniających skuteczną ochronę antykorozyjną przez okres min. 7 lat od momentu odebrania przez Zamawiającego.</w:t>
            </w:r>
          </w:p>
        </w:tc>
      </w:tr>
      <w:tr w:rsidR="009532C0" w:rsidRPr="00E83AF1" w14:paraId="0D25679E" w14:textId="77777777" w:rsidTr="00BB3D8F">
        <w:trPr>
          <w:jc w:val="center"/>
        </w:trPr>
        <w:tc>
          <w:tcPr>
            <w:tcW w:w="799" w:type="dxa"/>
            <w:vAlign w:val="center"/>
          </w:tcPr>
          <w:p w14:paraId="29803C62" w14:textId="77777777" w:rsidR="009532C0" w:rsidRPr="00E83AF1" w:rsidRDefault="009532C0" w:rsidP="009532C0">
            <w:pPr>
              <w:widowControl/>
              <w:numPr>
                <w:ilvl w:val="0"/>
                <w:numId w:val="27"/>
              </w:numPr>
              <w:tabs>
                <w:tab w:val="left" w:pos="284"/>
              </w:tabs>
              <w:suppressAutoHyphens/>
              <w:autoSpaceDE/>
              <w:autoSpaceDN/>
              <w:adjustRightInd/>
              <w:ind w:left="-142" w:right="34" w:firstLine="142"/>
              <w:jc w:val="center"/>
              <w:rPr>
                <w:rFonts w:eastAsia="Times New Roman"/>
                <w:bCs/>
                <w:iCs/>
                <w:szCs w:val="24"/>
              </w:rPr>
            </w:pPr>
          </w:p>
        </w:tc>
        <w:tc>
          <w:tcPr>
            <w:tcW w:w="8263" w:type="dxa"/>
          </w:tcPr>
          <w:p w14:paraId="37993F7D" w14:textId="77777777" w:rsidR="009532C0" w:rsidRPr="00E83AF1" w:rsidRDefault="009532C0" w:rsidP="00BB3D8F">
            <w:pPr>
              <w:suppressAutoHyphens/>
              <w:spacing w:before="240"/>
              <w:rPr>
                <w:rFonts w:eastAsia="Times New Roman"/>
                <w:iCs/>
                <w:szCs w:val="24"/>
              </w:rPr>
            </w:pPr>
            <w:r w:rsidRPr="00E83AF1">
              <w:rPr>
                <w:spacing w:val="4"/>
                <w:szCs w:val="24"/>
              </w:rPr>
              <w:t>Obudowa masztu musi być wyposażona w czujnik temperatury oraz czujnik bezwładnościowy lub czujnik uderzenia. Czujnik musi działać w zakresie czułości min. od 1g do 10g, w sposób umożliwiający jego kalibrację przez pracowników Zamawiającego.</w:t>
            </w:r>
          </w:p>
        </w:tc>
      </w:tr>
      <w:tr w:rsidR="009532C0" w:rsidRPr="00E83AF1" w14:paraId="1E6D07EA" w14:textId="77777777" w:rsidTr="00BB3D8F">
        <w:trPr>
          <w:jc w:val="center"/>
        </w:trPr>
        <w:tc>
          <w:tcPr>
            <w:tcW w:w="799" w:type="dxa"/>
            <w:vAlign w:val="center"/>
          </w:tcPr>
          <w:p w14:paraId="6F04DDA1" w14:textId="77777777" w:rsidR="009532C0" w:rsidRPr="00E83AF1" w:rsidRDefault="009532C0" w:rsidP="009532C0">
            <w:pPr>
              <w:widowControl/>
              <w:numPr>
                <w:ilvl w:val="0"/>
                <w:numId w:val="24"/>
              </w:numPr>
              <w:tabs>
                <w:tab w:val="left" w:pos="284"/>
              </w:tabs>
              <w:suppressAutoHyphens/>
              <w:autoSpaceDE/>
              <w:autoSpaceDN/>
              <w:adjustRightInd/>
              <w:spacing w:before="240" w:after="200"/>
              <w:jc w:val="center"/>
              <w:rPr>
                <w:rFonts w:eastAsia="Times New Roman"/>
                <w:b/>
                <w:bCs/>
                <w:iCs/>
                <w:szCs w:val="24"/>
              </w:rPr>
            </w:pPr>
          </w:p>
        </w:tc>
        <w:tc>
          <w:tcPr>
            <w:tcW w:w="8263" w:type="dxa"/>
            <w:vAlign w:val="center"/>
          </w:tcPr>
          <w:p w14:paraId="28B76366" w14:textId="77777777" w:rsidR="009532C0" w:rsidRPr="00E83AF1" w:rsidRDefault="009532C0" w:rsidP="00BB3D8F">
            <w:pPr>
              <w:suppressAutoHyphens/>
              <w:spacing w:before="240"/>
              <w:rPr>
                <w:rFonts w:eastAsia="Times New Roman"/>
                <w:iCs/>
                <w:szCs w:val="24"/>
              </w:rPr>
            </w:pPr>
            <w:r w:rsidRPr="00E83AF1">
              <w:rPr>
                <w:rFonts w:eastAsia="Times New Roman"/>
                <w:b/>
                <w:bCs/>
                <w:iCs/>
                <w:szCs w:val="24"/>
              </w:rPr>
              <w:t>DODATKOWE WYMAGANIA DOTYCZĄCE OBUDÓW</w:t>
            </w:r>
          </w:p>
        </w:tc>
      </w:tr>
      <w:tr w:rsidR="009532C0" w:rsidRPr="00E83AF1" w14:paraId="26BD7469" w14:textId="77777777" w:rsidTr="00BB3D8F">
        <w:trPr>
          <w:jc w:val="center"/>
        </w:trPr>
        <w:tc>
          <w:tcPr>
            <w:tcW w:w="799" w:type="dxa"/>
            <w:vAlign w:val="center"/>
          </w:tcPr>
          <w:p w14:paraId="57D556E6" w14:textId="77777777" w:rsidR="009532C0" w:rsidRPr="00E83AF1" w:rsidRDefault="009532C0" w:rsidP="009532C0">
            <w:pPr>
              <w:widowControl/>
              <w:numPr>
                <w:ilvl w:val="0"/>
                <w:numId w:val="28"/>
              </w:numPr>
              <w:tabs>
                <w:tab w:val="left" w:pos="284"/>
              </w:tabs>
              <w:suppressAutoHyphens/>
              <w:autoSpaceDE/>
              <w:autoSpaceDN/>
              <w:adjustRightInd/>
              <w:ind w:right="34"/>
              <w:jc w:val="center"/>
              <w:rPr>
                <w:rFonts w:eastAsia="Times New Roman"/>
                <w:bCs/>
                <w:iCs/>
                <w:szCs w:val="24"/>
              </w:rPr>
            </w:pPr>
          </w:p>
        </w:tc>
        <w:tc>
          <w:tcPr>
            <w:tcW w:w="8263" w:type="dxa"/>
          </w:tcPr>
          <w:p w14:paraId="2E73ACEB" w14:textId="77777777" w:rsidR="009532C0" w:rsidRPr="00E83AF1" w:rsidRDefault="009532C0" w:rsidP="00BB3D8F">
            <w:pPr>
              <w:suppressAutoHyphens/>
              <w:spacing w:before="240"/>
              <w:rPr>
                <w:rFonts w:eastAsia="Times New Roman"/>
                <w:iCs/>
                <w:szCs w:val="24"/>
              </w:rPr>
            </w:pPr>
            <w:r w:rsidRPr="00E83AF1">
              <w:rPr>
                <w:rFonts w:eastAsia="Times New Roman"/>
                <w:iCs/>
                <w:szCs w:val="24"/>
              </w:rPr>
              <w:t>Obudowa musi posiadać możliwość zainstalowania dodatkowej minikamery służącej do monitoringu otoczenia masztu w promieniu co najmniej 10 m.</w:t>
            </w:r>
          </w:p>
        </w:tc>
      </w:tr>
      <w:tr w:rsidR="009532C0" w:rsidRPr="00E83AF1" w14:paraId="56097A8A" w14:textId="77777777" w:rsidTr="00BB3D8F">
        <w:trPr>
          <w:jc w:val="center"/>
        </w:trPr>
        <w:tc>
          <w:tcPr>
            <w:tcW w:w="799" w:type="dxa"/>
            <w:vAlign w:val="center"/>
          </w:tcPr>
          <w:p w14:paraId="4D27AD18" w14:textId="77777777" w:rsidR="009532C0" w:rsidRPr="00E83AF1" w:rsidRDefault="009532C0" w:rsidP="009532C0">
            <w:pPr>
              <w:widowControl/>
              <w:numPr>
                <w:ilvl w:val="0"/>
                <w:numId w:val="24"/>
              </w:numPr>
              <w:tabs>
                <w:tab w:val="left" w:pos="284"/>
              </w:tabs>
              <w:suppressAutoHyphens/>
              <w:autoSpaceDE/>
              <w:autoSpaceDN/>
              <w:adjustRightInd/>
              <w:spacing w:before="240" w:after="200"/>
              <w:jc w:val="center"/>
              <w:rPr>
                <w:rFonts w:eastAsia="Times New Roman"/>
                <w:b/>
                <w:bCs/>
                <w:iCs/>
                <w:szCs w:val="24"/>
              </w:rPr>
            </w:pPr>
          </w:p>
        </w:tc>
        <w:tc>
          <w:tcPr>
            <w:tcW w:w="8263" w:type="dxa"/>
          </w:tcPr>
          <w:p w14:paraId="06286077" w14:textId="65B3D5EF" w:rsidR="009532C0" w:rsidRPr="00E83AF1" w:rsidRDefault="009532C0" w:rsidP="00BB3D8F">
            <w:pPr>
              <w:suppressAutoHyphens/>
              <w:spacing w:before="240"/>
              <w:rPr>
                <w:rFonts w:eastAsia="Times New Roman"/>
                <w:iCs/>
                <w:szCs w:val="24"/>
              </w:rPr>
            </w:pPr>
            <w:r w:rsidRPr="00E83AF1">
              <w:rPr>
                <w:rFonts w:eastAsia="Times New Roman"/>
                <w:b/>
                <w:iCs/>
                <w:szCs w:val="24"/>
              </w:rPr>
              <w:t xml:space="preserve">GWARANCJA </w:t>
            </w:r>
            <w:r w:rsidRPr="00E83AF1">
              <w:rPr>
                <w:rFonts w:eastAsia="Times New Roman"/>
                <w:iCs/>
                <w:szCs w:val="24"/>
              </w:rPr>
              <w:t xml:space="preserve">– urządzenie muszą być objęte gwarancją jakości, obejmującą bezpłatną naprawę lub wymianę wszelkich elementów urządzenia, uszkodzonych w wyniku ich wadliwości lub naturalnego zużycia, nie krótszą niż zaoferowaną w ofercie złożonej przez Wykonawcę </w:t>
            </w:r>
          </w:p>
        </w:tc>
      </w:tr>
      <w:bookmarkEnd w:id="4"/>
    </w:tbl>
    <w:p w14:paraId="44AEDAA5" w14:textId="77777777" w:rsidR="009532C0" w:rsidRPr="00E83AF1" w:rsidRDefault="009532C0" w:rsidP="009532C0">
      <w:pPr>
        <w:pStyle w:val="Normalny1"/>
        <w:widowControl w:val="0"/>
        <w:suppressAutoHyphens w:val="0"/>
        <w:spacing w:line="240" w:lineRule="auto"/>
        <w:ind w:left="716"/>
        <w:jc w:val="both"/>
        <w:rPr>
          <w:rStyle w:val="Brak"/>
          <w:szCs w:val="24"/>
        </w:rPr>
      </w:pPr>
    </w:p>
    <w:p w14:paraId="4F238709" w14:textId="77777777" w:rsidR="00FF20F0" w:rsidRDefault="00FF20F0"/>
    <w:sectPr w:rsidR="00FF20F0" w:rsidSect="00734DD0">
      <w:footerReference w:type="default" r:id="rId11"/>
      <w:footerReference w:type="first" r:id="rId12"/>
      <w:pgSz w:w="11909" w:h="16834"/>
      <w:pgMar w:top="1134" w:right="1134" w:bottom="1134" w:left="1701" w:header="709" w:footer="709" w:gutter="0"/>
      <w:cols w:space="60"/>
      <w:noEndnote/>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ZDW Anna Wytrykowska" w:date="2026-03-23T13:00:00Z" w:initials="AW">
    <w:p w14:paraId="3CE5A635" w14:textId="77777777" w:rsidR="0079456E" w:rsidRDefault="0079456E" w:rsidP="0079456E">
      <w:pPr>
        <w:pStyle w:val="Tekstkomentarza"/>
      </w:pPr>
      <w:r>
        <w:rPr>
          <w:rStyle w:val="Odwoaniedokomentarza"/>
        </w:rPr>
        <w:annotationRef/>
      </w:r>
      <w:r>
        <w:t>Chyba załącznik nr 4</w:t>
      </w:r>
    </w:p>
  </w:comment>
  <w:comment w:id="2" w:author="MZDW Anna Wytrykowska" w:date="2026-03-23T13:00:00Z" w:initials="AW">
    <w:p w14:paraId="7E1E746C" w14:textId="77777777" w:rsidR="0079456E" w:rsidRDefault="0079456E" w:rsidP="0079456E">
      <w:pPr>
        <w:pStyle w:val="Tekstkomentarza"/>
      </w:pPr>
      <w:r>
        <w:rPr>
          <w:rStyle w:val="Odwoaniedokomentarza"/>
        </w:rPr>
        <w:annotationRef/>
      </w:r>
      <w:r>
        <w:t>Może dopuścimy odbiory częściowe?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E5A635" w15:done="1"/>
  <w15:commentEx w15:paraId="7E1E746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5C439C" w16cex:dateUtc="2026-03-23T12:00:00Z"/>
  <w16cex:commentExtensible w16cex:durableId="6BF27973" w16cex:dateUtc="2026-03-23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E5A635" w16cid:durableId="4F5C439C"/>
  <w16cid:commentId w16cid:paraId="7E1E746C" w16cid:durableId="6BF279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47143" w14:textId="77777777" w:rsidR="00483BDE" w:rsidRDefault="00483BDE" w:rsidP="009532C0">
      <w:r>
        <w:separator/>
      </w:r>
    </w:p>
  </w:endnote>
  <w:endnote w:type="continuationSeparator" w:id="0">
    <w:p w14:paraId="68C255F2" w14:textId="77777777" w:rsidR="00483BDE" w:rsidRDefault="00483BDE" w:rsidP="0095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6657" w14:textId="77777777" w:rsidR="00CC2509" w:rsidRPr="000F2E49" w:rsidRDefault="009532C0" w:rsidP="000F2E49">
    <w:pPr>
      <w:tabs>
        <w:tab w:val="center" w:pos="4536"/>
        <w:tab w:val="right" w:pos="9072"/>
      </w:tabs>
      <w:jc w:val="right"/>
    </w:pPr>
    <w:r w:rsidRPr="000F2E49">
      <w:rPr>
        <w:i/>
        <w:sz w:val="18"/>
        <w:szCs w:val="18"/>
      </w:rPr>
      <w:t xml:space="preserve">Strona </w:t>
    </w:r>
    <w:r w:rsidRPr="000F2E49">
      <w:rPr>
        <w:b/>
        <w:bCs/>
        <w:i/>
        <w:sz w:val="18"/>
        <w:szCs w:val="18"/>
      </w:rPr>
      <w:fldChar w:fldCharType="begin"/>
    </w:r>
    <w:r w:rsidRPr="000F2E49">
      <w:rPr>
        <w:b/>
        <w:bCs/>
        <w:i/>
        <w:sz w:val="18"/>
        <w:szCs w:val="18"/>
      </w:rPr>
      <w:instrText>PAGE</w:instrText>
    </w:r>
    <w:r w:rsidRPr="000F2E49">
      <w:rPr>
        <w:b/>
        <w:bCs/>
        <w:i/>
        <w:sz w:val="18"/>
        <w:szCs w:val="18"/>
      </w:rPr>
      <w:fldChar w:fldCharType="separate"/>
    </w:r>
    <w:r>
      <w:rPr>
        <w:b/>
        <w:bCs/>
        <w:i/>
        <w:noProof/>
        <w:sz w:val="18"/>
        <w:szCs w:val="18"/>
      </w:rPr>
      <w:t>2</w:t>
    </w:r>
    <w:r w:rsidRPr="000F2E49">
      <w:rPr>
        <w:b/>
        <w:bCs/>
        <w:i/>
        <w:sz w:val="18"/>
        <w:szCs w:val="18"/>
      </w:rPr>
      <w:fldChar w:fldCharType="end"/>
    </w:r>
    <w:r w:rsidRPr="000F2E49">
      <w:rPr>
        <w:i/>
        <w:sz w:val="18"/>
        <w:szCs w:val="18"/>
      </w:rPr>
      <w:t xml:space="preserve"> z </w:t>
    </w:r>
    <w:r w:rsidRPr="000F2E49">
      <w:rPr>
        <w:b/>
        <w:bCs/>
        <w:i/>
        <w:sz w:val="18"/>
        <w:szCs w:val="18"/>
      </w:rPr>
      <w:fldChar w:fldCharType="begin"/>
    </w:r>
    <w:r w:rsidRPr="000F2E49">
      <w:rPr>
        <w:b/>
        <w:bCs/>
        <w:i/>
        <w:sz w:val="18"/>
        <w:szCs w:val="18"/>
      </w:rPr>
      <w:instrText>NUMPAGES</w:instrText>
    </w:r>
    <w:r w:rsidRPr="000F2E49">
      <w:rPr>
        <w:b/>
        <w:bCs/>
        <w:i/>
        <w:sz w:val="18"/>
        <w:szCs w:val="18"/>
      </w:rPr>
      <w:fldChar w:fldCharType="separate"/>
    </w:r>
    <w:r>
      <w:rPr>
        <w:b/>
        <w:bCs/>
        <w:i/>
        <w:noProof/>
        <w:sz w:val="18"/>
        <w:szCs w:val="18"/>
      </w:rPr>
      <w:t>57</w:t>
    </w:r>
    <w:r w:rsidRPr="000F2E49">
      <w:rPr>
        <w:b/>
        <w:bCs/>
        <w:i/>
        <w:sz w:val="18"/>
        <w:szCs w:val="18"/>
      </w:rPr>
      <w:fldChar w:fldCharType="end"/>
    </w:r>
  </w:p>
  <w:p w14:paraId="7D87C648" w14:textId="77777777" w:rsidR="00CC2509" w:rsidRPr="000F2E49" w:rsidRDefault="00CC2509" w:rsidP="000F2E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20883" w14:textId="77777777" w:rsidR="00CC2509" w:rsidRPr="000F2E49" w:rsidRDefault="009532C0" w:rsidP="00D50547">
    <w:pPr>
      <w:tabs>
        <w:tab w:val="center" w:pos="4536"/>
        <w:tab w:val="right" w:pos="9072"/>
      </w:tabs>
      <w:jc w:val="right"/>
    </w:pPr>
    <w:r w:rsidRPr="000F2E49">
      <w:rPr>
        <w:i/>
        <w:sz w:val="18"/>
        <w:szCs w:val="18"/>
      </w:rPr>
      <w:t xml:space="preserve">Strona </w:t>
    </w:r>
    <w:r w:rsidRPr="000F2E49">
      <w:rPr>
        <w:b/>
        <w:bCs/>
        <w:i/>
        <w:sz w:val="18"/>
        <w:szCs w:val="18"/>
      </w:rPr>
      <w:fldChar w:fldCharType="begin"/>
    </w:r>
    <w:r w:rsidRPr="000F2E49">
      <w:rPr>
        <w:b/>
        <w:bCs/>
        <w:i/>
        <w:sz w:val="18"/>
        <w:szCs w:val="18"/>
      </w:rPr>
      <w:instrText>PAGE</w:instrText>
    </w:r>
    <w:r w:rsidRPr="000F2E49">
      <w:rPr>
        <w:b/>
        <w:bCs/>
        <w:i/>
        <w:sz w:val="18"/>
        <w:szCs w:val="18"/>
      </w:rPr>
      <w:fldChar w:fldCharType="separate"/>
    </w:r>
    <w:r>
      <w:rPr>
        <w:b/>
        <w:bCs/>
        <w:i/>
        <w:noProof/>
        <w:sz w:val="18"/>
        <w:szCs w:val="18"/>
      </w:rPr>
      <w:t>1</w:t>
    </w:r>
    <w:r w:rsidRPr="000F2E49">
      <w:rPr>
        <w:b/>
        <w:bCs/>
        <w:i/>
        <w:sz w:val="18"/>
        <w:szCs w:val="18"/>
      </w:rPr>
      <w:fldChar w:fldCharType="end"/>
    </w:r>
    <w:r w:rsidRPr="000F2E49">
      <w:rPr>
        <w:i/>
        <w:sz w:val="18"/>
        <w:szCs w:val="18"/>
      </w:rPr>
      <w:t xml:space="preserve"> z </w:t>
    </w:r>
    <w:r w:rsidRPr="000F2E49">
      <w:rPr>
        <w:b/>
        <w:bCs/>
        <w:i/>
        <w:sz w:val="18"/>
        <w:szCs w:val="18"/>
      </w:rPr>
      <w:fldChar w:fldCharType="begin"/>
    </w:r>
    <w:r w:rsidRPr="000F2E49">
      <w:rPr>
        <w:b/>
        <w:bCs/>
        <w:i/>
        <w:sz w:val="18"/>
        <w:szCs w:val="18"/>
      </w:rPr>
      <w:instrText>NUMPAGES</w:instrText>
    </w:r>
    <w:r w:rsidRPr="000F2E49">
      <w:rPr>
        <w:b/>
        <w:bCs/>
        <w:i/>
        <w:sz w:val="18"/>
        <w:szCs w:val="18"/>
      </w:rPr>
      <w:fldChar w:fldCharType="separate"/>
    </w:r>
    <w:r>
      <w:rPr>
        <w:b/>
        <w:bCs/>
        <w:i/>
        <w:noProof/>
        <w:sz w:val="18"/>
        <w:szCs w:val="18"/>
      </w:rPr>
      <w:t>57</w:t>
    </w:r>
    <w:r w:rsidRPr="000F2E49">
      <w:rPr>
        <w:b/>
        <w:bCs/>
        <w:i/>
        <w:sz w:val="18"/>
        <w:szCs w:val="18"/>
      </w:rPr>
      <w:fldChar w:fldCharType="end"/>
    </w:r>
  </w:p>
  <w:p w14:paraId="6BBD4DC6" w14:textId="77777777" w:rsidR="00CC2509" w:rsidRDefault="00CC25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DD7E5" w14:textId="77777777" w:rsidR="00483BDE" w:rsidRDefault="00483BDE" w:rsidP="009532C0">
      <w:r>
        <w:separator/>
      </w:r>
    </w:p>
  </w:footnote>
  <w:footnote w:type="continuationSeparator" w:id="0">
    <w:p w14:paraId="4D75CDCB" w14:textId="77777777" w:rsidR="00483BDE" w:rsidRDefault="00483BDE" w:rsidP="009532C0">
      <w:r>
        <w:continuationSeparator/>
      </w:r>
    </w:p>
  </w:footnote>
  <w:footnote w:id="1">
    <w:p w14:paraId="0306D5F8" w14:textId="77777777" w:rsidR="009532C0" w:rsidRPr="00D2312C" w:rsidRDefault="009532C0" w:rsidP="009532C0">
      <w:pPr>
        <w:pStyle w:val="Akapitzlist1"/>
        <w:widowControl/>
        <w:autoSpaceDE/>
        <w:autoSpaceDN/>
        <w:adjustRightInd/>
        <w:ind w:left="0"/>
        <w:contextualSpacing w:val="0"/>
        <w:jc w:val="both"/>
        <w:rPr>
          <w:rFonts w:ascii="Arial" w:hAnsi="Arial" w:cs="Arial"/>
          <w:bCs/>
          <w:spacing w:val="4"/>
        </w:rPr>
      </w:pPr>
      <w:r w:rsidRPr="00D2312C">
        <w:rPr>
          <w:rStyle w:val="Odwoanieprzypisudolnego"/>
        </w:rPr>
        <w:footnoteRef/>
      </w:r>
      <w:r w:rsidRPr="00D2312C">
        <w:t xml:space="preserve"> </w:t>
      </w:r>
      <w:r w:rsidRPr="00D2312C">
        <w:rPr>
          <w:rFonts w:ascii="Arial" w:hAnsi="Arial" w:cs="Arial"/>
          <w:spacing w:val="4"/>
          <w:lang w:eastAsia="en-US"/>
        </w:rPr>
        <w:t xml:space="preserve">Przez integrację urządzeń należy rozumieć integrację oprogramowania urządzeń rejestrujących z Systemem Centralnym zgodnie ze Standardem wymiany danych stanowiącym Załącznik nr 2 do SWZ. Zamawiający potwierdzi pisemnie fakt zintegrowania oprogramowania z Systemem Centralnym. </w:t>
      </w:r>
    </w:p>
    <w:p w14:paraId="384B3F65" w14:textId="77777777" w:rsidR="009532C0" w:rsidRDefault="009532C0" w:rsidP="009532C0">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F94"/>
    <w:multiLevelType w:val="hybridMultilevel"/>
    <w:tmpl w:val="FC1A1A4C"/>
    <w:lvl w:ilvl="0" w:tplc="F39ADBF0">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2A27A0"/>
    <w:multiLevelType w:val="hybridMultilevel"/>
    <w:tmpl w:val="DF403678"/>
    <w:lvl w:ilvl="0" w:tplc="5914B230">
      <w:start w:val="1"/>
      <w:numFmt w:val="lowerLetter"/>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B50D0"/>
    <w:multiLevelType w:val="hybridMultilevel"/>
    <w:tmpl w:val="D2B6234A"/>
    <w:lvl w:ilvl="0" w:tplc="3A308BAA">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B502C5"/>
    <w:multiLevelType w:val="hybridMultilevel"/>
    <w:tmpl w:val="D206BA14"/>
    <w:lvl w:ilvl="0" w:tplc="16308B50">
      <w:start w:val="2"/>
      <w:numFmt w:val="upperRoman"/>
      <w:lvlText w:val="%1"/>
      <w:lvlJc w:val="right"/>
      <w:pPr>
        <w:ind w:left="50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305A88"/>
    <w:multiLevelType w:val="hybridMultilevel"/>
    <w:tmpl w:val="0B9CAE5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F3B2E"/>
    <w:multiLevelType w:val="hybridMultilevel"/>
    <w:tmpl w:val="CCBCF67E"/>
    <w:lvl w:ilvl="0" w:tplc="5914B230">
      <w:start w:val="1"/>
      <w:numFmt w:val="lowerLetter"/>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F72B85"/>
    <w:multiLevelType w:val="multilevel"/>
    <w:tmpl w:val="B2A8861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6D818D6"/>
    <w:multiLevelType w:val="hybridMultilevel"/>
    <w:tmpl w:val="172A05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F27CFB"/>
    <w:multiLevelType w:val="multilevel"/>
    <w:tmpl w:val="6D0A7CC0"/>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cs="Times New Roman" w:hint="default"/>
        <w:b/>
        <w:i w:val="0"/>
        <w:color w:val="auto"/>
        <w:sz w:val="24"/>
        <w:szCs w:val="24"/>
      </w:rPr>
    </w:lvl>
    <w:lvl w:ilvl="2">
      <w:start w:val="101"/>
      <w:numFmt w:val="decimal"/>
      <w:lvlText w:val="%1.%2.%3."/>
      <w:lvlJc w:val="left"/>
      <w:pPr>
        <w:ind w:left="6033"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153850"/>
    <w:multiLevelType w:val="hybridMultilevel"/>
    <w:tmpl w:val="7DCECF64"/>
    <w:lvl w:ilvl="0" w:tplc="5914B230">
      <w:start w:val="1"/>
      <w:numFmt w:val="lowerLetter"/>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0B3182"/>
    <w:multiLevelType w:val="hybridMultilevel"/>
    <w:tmpl w:val="0548FEFA"/>
    <w:lvl w:ilvl="0" w:tplc="83245A7C">
      <w:start w:val="1"/>
      <w:numFmt w:val="bullet"/>
      <w:lvlText w:val="-"/>
      <w:lvlJc w:val="left"/>
      <w:pPr>
        <w:ind w:left="1429" w:hanging="360"/>
      </w:pPr>
      <w:rPr>
        <w:rFonts w:ascii="Arial" w:hAnsi="Arial" w:cs="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7180259"/>
    <w:multiLevelType w:val="multilevel"/>
    <w:tmpl w:val="19CAC5C2"/>
    <w:lvl w:ilvl="0">
      <w:start w:val="7"/>
      <w:numFmt w:val="decimal"/>
      <w:lvlText w:val="%1."/>
      <w:lvlJc w:val="left"/>
      <w:pPr>
        <w:ind w:left="720" w:hanging="360"/>
      </w:pPr>
      <w:rPr>
        <w:rFonts w:hint="default"/>
        <w:b/>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D918C4"/>
    <w:multiLevelType w:val="hybridMultilevel"/>
    <w:tmpl w:val="B4824E0C"/>
    <w:lvl w:ilvl="0" w:tplc="04150017">
      <w:start w:val="1"/>
      <w:numFmt w:val="lowerLetter"/>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2ECA33E2"/>
    <w:multiLevelType w:val="hybridMultilevel"/>
    <w:tmpl w:val="2BA830D8"/>
    <w:lvl w:ilvl="0" w:tplc="04150017">
      <w:start w:val="1"/>
      <w:numFmt w:val="lowerLetter"/>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32397844"/>
    <w:multiLevelType w:val="hybridMultilevel"/>
    <w:tmpl w:val="1F345E60"/>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5" w15:restartNumberingAfterBreak="0">
    <w:nsid w:val="38D03FFC"/>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791D51"/>
    <w:multiLevelType w:val="hybridMultilevel"/>
    <w:tmpl w:val="C41CF9A8"/>
    <w:lvl w:ilvl="0" w:tplc="04150017">
      <w:start w:val="1"/>
      <w:numFmt w:val="lowerLetter"/>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40BB086A"/>
    <w:multiLevelType w:val="hybridMultilevel"/>
    <w:tmpl w:val="DFA0AA8A"/>
    <w:lvl w:ilvl="0" w:tplc="04150017">
      <w:start w:val="1"/>
      <w:numFmt w:val="lowerLetter"/>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41C72A63"/>
    <w:multiLevelType w:val="hybridMultilevel"/>
    <w:tmpl w:val="BE1E3ADC"/>
    <w:lvl w:ilvl="0" w:tplc="04150017">
      <w:start w:val="1"/>
      <w:numFmt w:val="lowerLetter"/>
      <w:lvlText w:val="%1)"/>
      <w:lvlJc w:val="left"/>
      <w:pPr>
        <w:ind w:left="1485" w:hanging="360"/>
      </w:pPr>
      <w:rPr>
        <w:rFonts w:hint="default"/>
      </w:rPr>
    </w:lvl>
    <w:lvl w:ilvl="1" w:tplc="04150003">
      <w:start w:val="1"/>
      <w:numFmt w:val="bullet"/>
      <w:lvlText w:val="o"/>
      <w:lvlJc w:val="left"/>
      <w:pPr>
        <w:ind w:left="2205" w:hanging="360"/>
      </w:pPr>
      <w:rPr>
        <w:rFonts w:ascii="Courier New" w:hAnsi="Courier New" w:cs="Courier New" w:hint="default"/>
      </w:rPr>
    </w:lvl>
    <w:lvl w:ilvl="2" w:tplc="04150005">
      <w:start w:val="1"/>
      <w:numFmt w:val="bullet"/>
      <w:lvlText w:val=""/>
      <w:lvlJc w:val="left"/>
      <w:pPr>
        <w:ind w:left="2925" w:hanging="360"/>
      </w:pPr>
      <w:rPr>
        <w:rFonts w:ascii="Wingdings" w:hAnsi="Wingdings" w:cs="Times New Roman" w:hint="default"/>
      </w:rPr>
    </w:lvl>
    <w:lvl w:ilvl="3" w:tplc="04150001">
      <w:start w:val="1"/>
      <w:numFmt w:val="bullet"/>
      <w:lvlText w:val=""/>
      <w:lvlJc w:val="left"/>
      <w:pPr>
        <w:ind w:left="3645" w:hanging="360"/>
      </w:pPr>
      <w:rPr>
        <w:rFonts w:ascii="Symbol" w:hAnsi="Symbol" w:cs="Times New Roman" w:hint="default"/>
      </w:rPr>
    </w:lvl>
    <w:lvl w:ilvl="4" w:tplc="04150003">
      <w:start w:val="1"/>
      <w:numFmt w:val="bullet"/>
      <w:lvlText w:val="o"/>
      <w:lvlJc w:val="left"/>
      <w:pPr>
        <w:ind w:left="4365" w:hanging="360"/>
      </w:pPr>
      <w:rPr>
        <w:rFonts w:ascii="Courier New" w:hAnsi="Courier New" w:cs="Courier New" w:hint="default"/>
      </w:rPr>
    </w:lvl>
    <w:lvl w:ilvl="5" w:tplc="04150005">
      <w:start w:val="1"/>
      <w:numFmt w:val="bullet"/>
      <w:lvlText w:val=""/>
      <w:lvlJc w:val="left"/>
      <w:pPr>
        <w:ind w:left="5085" w:hanging="360"/>
      </w:pPr>
      <w:rPr>
        <w:rFonts w:ascii="Wingdings" w:hAnsi="Wingdings" w:cs="Times New Roman" w:hint="default"/>
      </w:rPr>
    </w:lvl>
    <w:lvl w:ilvl="6" w:tplc="04150001">
      <w:start w:val="1"/>
      <w:numFmt w:val="bullet"/>
      <w:lvlText w:val=""/>
      <w:lvlJc w:val="left"/>
      <w:pPr>
        <w:ind w:left="5805" w:hanging="360"/>
      </w:pPr>
      <w:rPr>
        <w:rFonts w:ascii="Symbol" w:hAnsi="Symbol" w:cs="Times New Roman" w:hint="default"/>
      </w:rPr>
    </w:lvl>
    <w:lvl w:ilvl="7" w:tplc="04150003">
      <w:start w:val="1"/>
      <w:numFmt w:val="bullet"/>
      <w:lvlText w:val="o"/>
      <w:lvlJc w:val="left"/>
      <w:pPr>
        <w:ind w:left="6525" w:hanging="360"/>
      </w:pPr>
      <w:rPr>
        <w:rFonts w:ascii="Courier New" w:hAnsi="Courier New" w:cs="Courier New" w:hint="default"/>
      </w:rPr>
    </w:lvl>
    <w:lvl w:ilvl="8" w:tplc="04150005">
      <w:start w:val="1"/>
      <w:numFmt w:val="bullet"/>
      <w:lvlText w:val=""/>
      <w:lvlJc w:val="left"/>
      <w:pPr>
        <w:ind w:left="7245" w:hanging="360"/>
      </w:pPr>
      <w:rPr>
        <w:rFonts w:ascii="Wingdings" w:hAnsi="Wingdings" w:cs="Times New Roman" w:hint="default"/>
      </w:rPr>
    </w:lvl>
  </w:abstractNum>
  <w:abstractNum w:abstractNumId="19" w15:restartNumberingAfterBreak="0">
    <w:nsid w:val="4F3B3EB6"/>
    <w:multiLevelType w:val="multilevel"/>
    <w:tmpl w:val="3FF88BB2"/>
    <w:lvl w:ilvl="0">
      <w:start w:val="1"/>
      <w:numFmt w:val="decimal"/>
      <w:lvlText w:val="%1."/>
      <w:lvlJc w:val="left"/>
      <w:pPr>
        <w:ind w:left="720" w:hanging="360"/>
      </w:pPr>
      <w:rPr>
        <w:b/>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965741"/>
    <w:multiLevelType w:val="hybridMultilevel"/>
    <w:tmpl w:val="BB068294"/>
    <w:lvl w:ilvl="0" w:tplc="CB62F11E">
      <w:start w:val="3"/>
      <w:numFmt w:val="lowerRoman"/>
      <w:lvlText w:val="(%1)"/>
      <w:lvlJc w:val="left"/>
      <w:pPr>
        <w:tabs>
          <w:tab w:val="num" w:pos="1789"/>
        </w:tabs>
        <w:ind w:left="1789" w:hanging="720"/>
      </w:pPr>
      <w:rPr>
        <w:rFonts w:hint="default"/>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21" w15:restartNumberingAfterBreak="0">
    <w:nsid w:val="525D7FD8"/>
    <w:multiLevelType w:val="hybridMultilevel"/>
    <w:tmpl w:val="A3E0680A"/>
    <w:lvl w:ilvl="0" w:tplc="04150017">
      <w:start w:val="1"/>
      <w:numFmt w:val="lowerLetter"/>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54D10E05"/>
    <w:multiLevelType w:val="multilevel"/>
    <w:tmpl w:val="E6DE7E7C"/>
    <w:lvl w:ilvl="0">
      <w:start w:val="9"/>
      <w:numFmt w:val="decimal"/>
      <w:lvlText w:val="%1."/>
      <w:lvlJc w:val="left"/>
      <w:pPr>
        <w:ind w:left="480" w:hanging="480"/>
      </w:pPr>
      <w:rPr>
        <w:rFonts w:ascii="Times New Roman" w:hAnsi="Times New Roman" w:cs="Times New Roman"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u w:val="none"/>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3" w15:restartNumberingAfterBreak="0">
    <w:nsid w:val="54E8210E"/>
    <w:multiLevelType w:val="hybridMultilevel"/>
    <w:tmpl w:val="B3649FEC"/>
    <w:lvl w:ilvl="0" w:tplc="04150017">
      <w:start w:val="1"/>
      <w:numFmt w:val="lowerLetter"/>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55F43315"/>
    <w:multiLevelType w:val="hybridMultilevel"/>
    <w:tmpl w:val="05283B1E"/>
    <w:lvl w:ilvl="0" w:tplc="E500C166">
      <w:start w:val="1"/>
      <w:numFmt w:val="lowerLetter"/>
      <w:lvlText w:val="(%1)"/>
      <w:lvlJc w:val="left"/>
      <w:pPr>
        <w:ind w:left="1069" w:hanging="360"/>
      </w:pPr>
      <w:rPr>
        <w:rFonts w:ascii="Times New Roman" w:hAnsi="Times New Roman" w:cs="Times New Roman" w:hint="default"/>
      </w:rPr>
    </w:lvl>
    <w:lvl w:ilvl="1" w:tplc="04150019">
      <w:start w:val="1"/>
      <w:numFmt w:val="lowerLetter"/>
      <w:lvlText w:val="%2."/>
      <w:lvlJc w:val="left"/>
      <w:pPr>
        <w:ind w:left="1789" w:hanging="360"/>
      </w:pPr>
      <w:rPr>
        <w:rFonts w:ascii="Times New Roman" w:hAnsi="Times New Roman" w:cs="Times New Roman"/>
      </w:rPr>
    </w:lvl>
    <w:lvl w:ilvl="2" w:tplc="0415001B">
      <w:start w:val="1"/>
      <w:numFmt w:val="lowerRoman"/>
      <w:lvlText w:val="%3."/>
      <w:lvlJc w:val="right"/>
      <w:pPr>
        <w:ind w:left="2509" w:hanging="180"/>
      </w:pPr>
      <w:rPr>
        <w:rFonts w:ascii="Times New Roman" w:hAnsi="Times New Roman" w:cs="Times New Roman"/>
      </w:rPr>
    </w:lvl>
    <w:lvl w:ilvl="3" w:tplc="0415000F">
      <w:start w:val="1"/>
      <w:numFmt w:val="decimal"/>
      <w:lvlText w:val="%4."/>
      <w:lvlJc w:val="left"/>
      <w:pPr>
        <w:ind w:left="3229" w:hanging="360"/>
      </w:pPr>
      <w:rPr>
        <w:rFonts w:ascii="Times New Roman" w:hAnsi="Times New Roman" w:cs="Times New Roman"/>
      </w:rPr>
    </w:lvl>
    <w:lvl w:ilvl="4" w:tplc="04150019">
      <w:start w:val="1"/>
      <w:numFmt w:val="lowerLetter"/>
      <w:lvlText w:val="%5."/>
      <w:lvlJc w:val="left"/>
      <w:pPr>
        <w:ind w:left="3949" w:hanging="360"/>
      </w:pPr>
      <w:rPr>
        <w:rFonts w:ascii="Times New Roman" w:hAnsi="Times New Roman" w:cs="Times New Roman"/>
      </w:rPr>
    </w:lvl>
    <w:lvl w:ilvl="5" w:tplc="0415001B">
      <w:start w:val="1"/>
      <w:numFmt w:val="lowerRoman"/>
      <w:lvlText w:val="%6."/>
      <w:lvlJc w:val="right"/>
      <w:pPr>
        <w:ind w:left="4669" w:hanging="180"/>
      </w:pPr>
      <w:rPr>
        <w:rFonts w:ascii="Times New Roman" w:hAnsi="Times New Roman" w:cs="Times New Roman"/>
      </w:rPr>
    </w:lvl>
    <w:lvl w:ilvl="6" w:tplc="0415000F">
      <w:start w:val="1"/>
      <w:numFmt w:val="decimal"/>
      <w:lvlText w:val="%7."/>
      <w:lvlJc w:val="left"/>
      <w:pPr>
        <w:ind w:left="5389" w:hanging="360"/>
      </w:pPr>
      <w:rPr>
        <w:rFonts w:ascii="Times New Roman" w:hAnsi="Times New Roman" w:cs="Times New Roman"/>
      </w:rPr>
    </w:lvl>
    <w:lvl w:ilvl="7" w:tplc="04150019">
      <w:start w:val="1"/>
      <w:numFmt w:val="lowerLetter"/>
      <w:lvlText w:val="%8."/>
      <w:lvlJc w:val="left"/>
      <w:pPr>
        <w:ind w:left="6109" w:hanging="360"/>
      </w:pPr>
      <w:rPr>
        <w:rFonts w:ascii="Times New Roman" w:hAnsi="Times New Roman" w:cs="Times New Roman"/>
      </w:rPr>
    </w:lvl>
    <w:lvl w:ilvl="8" w:tplc="0415001B">
      <w:start w:val="1"/>
      <w:numFmt w:val="lowerRoman"/>
      <w:lvlText w:val="%9."/>
      <w:lvlJc w:val="right"/>
      <w:pPr>
        <w:ind w:left="6829" w:hanging="180"/>
      </w:pPr>
      <w:rPr>
        <w:rFonts w:ascii="Times New Roman" w:hAnsi="Times New Roman" w:cs="Times New Roman"/>
      </w:rPr>
    </w:lvl>
  </w:abstractNum>
  <w:abstractNum w:abstractNumId="25" w15:restartNumberingAfterBreak="0">
    <w:nsid w:val="5BEF1720"/>
    <w:multiLevelType w:val="hybridMultilevel"/>
    <w:tmpl w:val="BCD4BDC4"/>
    <w:lvl w:ilvl="0" w:tplc="83245A7C">
      <w:start w:val="1"/>
      <w:numFmt w:val="bullet"/>
      <w:lvlText w:val="-"/>
      <w:lvlJc w:val="left"/>
      <w:pPr>
        <w:ind w:left="720" w:hanging="360"/>
      </w:pPr>
      <w:rPr>
        <w:rFonts w:ascii="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EEC5380"/>
    <w:multiLevelType w:val="hybridMultilevel"/>
    <w:tmpl w:val="0B9CAE5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307318"/>
    <w:multiLevelType w:val="hybridMultilevel"/>
    <w:tmpl w:val="EF96E636"/>
    <w:lvl w:ilvl="0" w:tplc="5914B230">
      <w:start w:val="1"/>
      <w:numFmt w:val="lowerLetter"/>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961751"/>
    <w:multiLevelType w:val="hybridMultilevel"/>
    <w:tmpl w:val="323A2F62"/>
    <w:lvl w:ilvl="0" w:tplc="96C81EB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065D5E"/>
    <w:multiLevelType w:val="hybridMultilevel"/>
    <w:tmpl w:val="1988E45A"/>
    <w:lvl w:ilvl="0" w:tplc="377E5152">
      <w:start w:val="1"/>
      <w:numFmt w:val="lowerLetter"/>
      <w:lvlText w:val="(%1)"/>
      <w:lvlJc w:val="left"/>
      <w:pPr>
        <w:ind w:left="1065" w:hanging="705"/>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0" w15:restartNumberingAfterBreak="0">
    <w:nsid w:val="6CDD247B"/>
    <w:multiLevelType w:val="multilevel"/>
    <w:tmpl w:val="86C83D20"/>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72197429"/>
    <w:multiLevelType w:val="hybridMultilevel"/>
    <w:tmpl w:val="1ECE1B2E"/>
    <w:lvl w:ilvl="0" w:tplc="5914B230">
      <w:start w:val="1"/>
      <w:numFmt w:val="lowerLetter"/>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AB6985"/>
    <w:multiLevelType w:val="hybridMultilevel"/>
    <w:tmpl w:val="D70C7F38"/>
    <w:lvl w:ilvl="0" w:tplc="04150017">
      <w:start w:val="1"/>
      <w:numFmt w:val="lowerLetter"/>
      <w:lvlText w:val="%1)"/>
      <w:lvlJc w:val="left"/>
      <w:pPr>
        <w:ind w:left="1485" w:hanging="360"/>
      </w:pPr>
      <w:rPr>
        <w:rFonts w:hint="default"/>
      </w:rPr>
    </w:lvl>
    <w:lvl w:ilvl="1" w:tplc="04150003">
      <w:start w:val="1"/>
      <w:numFmt w:val="bullet"/>
      <w:lvlText w:val="o"/>
      <w:lvlJc w:val="left"/>
      <w:pPr>
        <w:ind w:left="2205" w:hanging="360"/>
      </w:pPr>
      <w:rPr>
        <w:rFonts w:ascii="Courier New" w:hAnsi="Courier New" w:cs="Courier New" w:hint="default"/>
      </w:rPr>
    </w:lvl>
    <w:lvl w:ilvl="2" w:tplc="04150005">
      <w:start w:val="1"/>
      <w:numFmt w:val="bullet"/>
      <w:lvlText w:val=""/>
      <w:lvlJc w:val="left"/>
      <w:pPr>
        <w:ind w:left="2925" w:hanging="360"/>
      </w:pPr>
      <w:rPr>
        <w:rFonts w:ascii="Wingdings" w:hAnsi="Wingdings" w:cs="Times New Roman" w:hint="default"/>
      </w:rPr>
    </w:lvl>
    <w:lvl w:ilvl="3" w:tplc="04150001">
      <w:start w:val="1"/>
      <w:numFmt w:val="bullet"/>
      <w:lvlText w:val=""/>
      <w:lvlJc w:val="left"/>
      <w:pPr>
        <w:ind w:left="3645" w:hanging="360"/>
      </w:pPr>
      <w:rPr>
        <w:rFonts w:ascii="Symbol" w:hAnsi="Symbol" w:cs="Times New Roman" w:hint="default"/>
      </w:rPr>
    </w:lvl>
    <w:lvl w:ilvl="4" w:tplc="04150003">
      <w:start w:val="1"/>
      <w:numFmt w:val="bullet"/>
      <w:lvlText w:val="o"/>
      <w:lvlJc w:val="left"/>
      <w:pPr>
        <w:ind w:left="4365" w:hanging="360"/>
      </w:pPr>
      <w:rPr>
        <w:rFonts w:ascii="Courier New" w:hAnsi="Courier New" w:cs="Courier New" w:hint="default"/>
      </w:rPr>
    </w:lvl>
    <w:lvl w:ilvl="5" w:tplc="04150005">
      <w:start w:val="1"/>
      <w:numFmt w:val="bullet"/>
      <w:lvlText w:val=""/>
      <w:lvlJc w:val="left"/>
      <w:pPr>
        <w:ind w:left="5085" w:hanging="360"/>
      </w:pPr>
      <w:rPr>
        <w:rFonts w:ascii="Wingdings" w:hAnsi="Wingdings" w:cs="Times New Roman" w:hint="default"/>
      </w:rPr>
    </w:lvl>
    <w:lvl w:ilvl="6" w:tplc="04150001">
      <w:start w:val="1"/>
      <w:numFmt w:val="bullet"/>
      <w:lvlText w:val=""/>
      <w:lvlJc w:val="left"/>
      <w:pPr>
        <w:ind w:left="5805" w:hanging="360"/>
      </w:pPr>
      <w:rPr>
        <w:rFonts w:ascii="Symbol" w:hAnsi="Symbol" w:cs="Times New Roman" w:hint="default"/>
      </w:rPr>
    </w:lvl>
    <w:lvl w:ilvl="7" w:tplc="04150003">
      <w:start w:val="1"/>
      <w:numFmt w:val="bullet"/>
      <w:lvlText w:val="o"/>
      <w:lvlJc w:val="left"/>
      <w:pPr>
        <w:ind w:left="6525" w:hanging="360"/>
      </w:pPr>
      <w:rPr>
        <w:rFonts w:ascii="Courier New" w:hAnsi="Courier New" w:cs="Courier New" w:hint="default"/>
      </w:rPr>
    </w:lvl>
    <w:lvl w:ilvl="8" w:tplc="04150005">
      <w:start w:val="1"/>
      <w:numFmt w:val="bullet"/>
      <w:lvlText w:val=""/>
      <w:lvlJc w:val="left"/>
      <w:pPr>
        <w:ind w:left="7245" w:hanging="360"/>
      </w:pPr>
      <w:rPr>
        <w:rFonts w:ascii="Wingdings" w:hAnsi="Wingdings" w:cs="Times New Roman" w:hint="default"/>
      </w:rPr>
    </w:lvl>
  </w:abstractNum>
  <w:abstractNum w:abstractNumId="33" w15:restartNumberingAfterBreak="0">
    <w:nsid w:val="7BE719A9"/>
    <w:multiLevelType w:val="hybridMultilevel"/>
    <w:tmpl w:val="BC86DBBC"/>
    <w:lvl w:ilvl="0" w:tplc="39084D52">
      <w:start w:val="1"/>
      <w:numFmt w:val="decimal"/>
      <w:lvlText w:val="4.%1."/>
      <w:lvlJc w:val="left"/>
      <w:pPr>
        <w:ind w:left="1287" w:hanging="360"/>
      </w:pPr>
      <w:rPr>
        <w:rFonts w:hint="default"/>
        <w:b w:val="0"/>
        <w:color w:val="00000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D2C6788"/>
    <w:multiLevelType w:val="hybridMultilevel"/>
    <w:tmpl w:val="3462217E"/>
    <w:lvl w:ilvl="0" w:tplc="83245A7C">
      <w:start w:val="1"/>
      <w:numFmt w:val="bullet"/>
      <w:lvlText w:val="-"/>
      <w:lvlJc w:val="left"/>
      <w:pPr>
        <w:ind w:left="1425" w:hanging="360"/>
      </w:pPr>
      <w:rPr>
        <w:rFonts w:ascii="Arial" w:hAnsi="Arial" w:cs="Arial" w:hint="default"/>
      </w:rPr>
    </w:lvl>
    <w:lvl w:ilvl="1" w:tplc="04150003">
      <w:start w:val="1"/>
      <w:numFmt w:val="bullet"/>
      <w:lvlText w:val="o"/>
      <w:lvlJc w:val="left"/>
      <w:pPr>
        <w:ind w:left="2145" w:hanging="360"/>
      </w:pPr>
      <w:rPr>
        <w:rFonts w:ascii="Courier New" w:hAnsi="Courier New" w:cs="Courier New" w:hint="default"/>
      </w:rPr>
    </w:lvl>
    <w:lvl w:ilvl="2" w:tplc="04150005">
      <w:start w:val="1"/>
      <w:numFmt w:val="bullet"/>
      <w:lvlText w:val=""/>
      <w:lvlJc w:val="left"/>
      <w:pPr>
        <w:ind w:left="2865" w:hanging="360"/>
      </w:pPr>
      <w:rPr>
        <w:rFonts w:ascii="Wingdings" w:hAnsi="Wingdings" w:cs="Times New Roman" w:hint="default"/>
      </w:rPr>
    </w:lvl>
    <w:lvl w:ilvl="3" w:tplc="04150001">
      <w:start w:val="1"/>
      <w:numFmt w:val="bullet"/>
      <w:lvlText w:val=""/>
      <w:lvlJc w:val="left"/>
      <w:pPr>
        <w:ind w:left="3585" w:hanging="360"/>
      </w:pPr>
      <w:rPr>
        <w:rFonts w:ascii="Symbol" w:hAnsi="Symbol" w:cs="Times New Roman" w:hint="default"/>
      </w:rPr>
    </w:lvl>
    <w:lvl w:ilvl="4" w:tplc="04150003">
      <w:start w:val="1"/>
      <w:numFmt w:val="bullet"/>
      <w:lvlText w:val="o"/>
      <w:lvlJc w:val="left"/>
      <w:pPr>
        <w:ind w:left="4305" w:hanging="360"/>
      </w:pPr>
      <w:rPr>
        <w:rFonts w:ascii="Courier New" w:hAnsi="Courier New" w:cs="Courier New" w:hint="default"/>
      </w:rPr>
    </w:lvl>
    <w:lvl w:ilvl="5" w:tplc="04150005">
      <w:start w:val="1"/>
      <w:numFmt w:val="bullet"/>
      <w:lvlText w:val=""/>
      <w:lvlJc w:val="left"/>
      <w:pPr>
        <w:ind w:left="5025" w:hanging="360"/>
      </w:pPr>
      <w:rPr>
        <w:rFonts w:ascii="Wingdings" w:hAnsi="Wingdings" w:cs="Times New Roman" w:hint="default"/>
      </w:rPr>
    </w:lvl>
    <w:lvl w:ilvl="6" w:tplc="04150001">
      <w:start w:val="1"/>
      <w:numFmt w:val="bullet"/>
      <w:lvlText w:val=""/>
      <w:lvlJc w:val="left"/>
      <w:pPr>
        <w:ind w:left="5745" w:hanging="360"/>
      </w:pPr>
      <w:rPr>
        <w:rFonts w:ascii="Symbol" w:hAnsi="Symbol" w:cs="Times New Roman" w:hint="default"/>
      </w:rPr>
    </w:lvl>
    <w:lvl w:ilvl="7" w:tplc="04150003">
      <w:start w:val="1"/>
      <w:numFmt w:val="bullet"/>
      <w:lvlText w:val="o"/>
      <w:lvlJc w:val="left"/>
      <w:pPr>
        <w:ind w:left="6465" w:hanging="360"/>
      </w:pPr>
      <w:rPr>
        <w:rFonts w:ascii="Courier New" w:hAnsi="Courier New" w:cs="Courier New" w:hint="default"/>
      </w:rPr>
    </w:lvl>
    <w:lvl w:ilvl="8" w:tplc="04150005">
      <w:start w:val="1"/>
      <w:numFmt w:val="bullet"/>
      <w:lvlText w:val=""/>
      <w:lvlJc w:val="left"/>
      <w:pPr>
        <w:ind w:left="7185" w:hanging="360"/>
      </w:pPr>
      <w:rPr>
        <w:rFonts w:ascii="Wingdings" w:hAnsi="Wingdings" w:cs="Times New Roman" w:hint="default"/>
      </w:rPr>
    </w:lvl>
  </w:abstractNum>
  <w:abstractNum w:abstractNumId="35" w15:restartNumberingAfterBreak="0">
    <w:nsid w:val="7DBF4F4D"/>
    <w:multiLevelType w:val="hybridMultilevel"/>
    <w:tmpl w:val="A2A645C6"/>
    <w:lvl w:ilvl="0" w:tplc="0C08D2B4">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0307035">
    <w:abstractNumId w:val="33"/>
  </w:num>
  <w:num w:numId="2" w16cid:durableId="144123671">
    <w:abstractNumId w:val="11"/>
  </w:num>
  <w:num w:numId="3" w16cid:durableId="512453216">
    <w:abstractNumId w:val="19"/>
  </w:num>
  <w:num w:numId="4" w16cid:durableId="754597891">
    <w:abstractNumId w:val="34"/>
  </w:num>
  <w:num w:numId="5" w16cid:durableId="1068068462">
    <w:abstractNumId w:val="28"/>
  </w:num>
  <w:num w:numId="6" w16cid:durableId="388236123">
    <w:abstractNumId w:val="35"/>
  </w:num>
  <w:num w:numId="7" w16cid:durableId="63186929">
    <w:abstractNumId w:val="29"/>
  </w:num>
  <w:num w:numId="8" w16cid:durableId="1657537172">
    <w:abstractNumId w:val="22"/>
  </w:num>
  <w:num w:numId="9" w16cid:durableId="1436709299">
    <w:abstractNumId w:val="18"/>
  </w:num>
  <w:num w:numId="10" w16cid:durableId="2078434264">
    <w:abstractNumId w:val="32"/>
  </w:num>
  <w:num w:numId="11" w16cid:durableId="49577214">
    <w:abstractNumId w:val="25"/>
  </w:num>
  <w:num w:numId="12" w16cid:durableId="616255341">
    <w:abstractNumId w:val="16"/>
  </w:num>
  <w:num w:numId="13" w16cid:durableId="1197045181">
    <w:abstractNumId w:val="12"/>
  </w:num>
  <w:num w:numId="14" w16cid:durableId="1734157100">
    <w:abstractNumId w:val="13"/>
  </w:num>
  <w:num w:numId="15" w16cid:durableId="350031841">
    <w:abstractNumId w:val="23"/>
  </w:num>
  <w:num w:numId="16" w16cid:durableId="2077392551">
    <w:abstractNumId w:val="10"/>
  </w:num>
  <w:num w:numId="17" w16cid:durableId="1768647674">
    <w:abstractNumId w:val="24"/>
  </w:num>
  <w:num w:numId="18" w16cid:durableId="1349015979">
    <w:abstractNumId w:val="20"/>
  </w:num>
  <w:num w:numId="19" w16cid:durableId="776019830">
    <w:abstractNumId w:val="21"/>
  </w:num>
  <w:num w:numId="20" w16cid:durableId="335428386">
    <w:abstractNumId w:val="17"/>
  </w:num>
  <w:num w:numId="21" w16cid:durableId="1061440218">
    <w:abstractNumId w:val="15"/>
  </w:num>
  <w:num w:numId="22" w16cid:durableId="75321409">
    <w:abstractNumId w:val="31"/>
  </w:num>
  <w:num w:numId="23" w16cid:durableId="168644362">
    <w:abstractNumId w:val="2"/>
  </w:num>
  <w:num w:numId="24" w16cid:durableId="1475757881">
    <w:abstractNumId w:val="3"/>
  </w:num>
  <w:num w:numId="25" w16cid:durableId="108014337">
    <w:abstractNumId w:val="0"/>
  </w:num>
  <w:num w:numId="26" w16cid:durableId="1684630388">
    <w:abstractNumId w:val="14"/>
  </w:num>
  <w:num w:numId="27" w16cid:durableId="741677955">
    <w:abstractNumId w:val="4"/>
  </w:num>
  <w:num w:numId="28" w16cid:durableId="1790736099">
    <w:abstractNumId w:val="26"/>
  </w:num>
  <w:num w:numId="29" w16cid:durableId="409471288">
    <w:abstractNumId w:val="1"/>
  </w:num>
  <w:num w:numId="30" w16cid:durableId="1955400081">
    <w:abstractNumId w:val="27"/>
  </w:num>
  <w:num w:numId="31" w16cid:durableId="57899583">
    <w:abstractNumId w:val="9"/>
  </w:num>
  <w:num w:numId="32" w16cid:durableId="1384988207">
    <w:abstractNumId w:val="5"/>
  </w:num>
  <w:num w:numId="33" w16cid:durableId="557865515">
    <w:abstractNumId w:val="7"/>
  </w:num>
  <w:num w:numId="34" w16cid:durableId="385760931">
    <w:abstractNumId w:val="30"/>
  </w:num>
  <w:num w:numId="35" w16cid:durableId="810053558">
    <w:abstractNumId w:val="6"/>
  </w:num>
  <w:num w:numId="36" w16cid:durableId="13283608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DW Anna Wytrykowska">
    <w15:presenceInfo w15:providerId="AD" w15:userId="S::a.wytrykowska@mzdw.pl::416e0c2d-7305-4295-9742-5b9471a96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0F0"/>
    <w:rsid w:val="00006A3D"/>
    <w:rsid w:val="00082509"/>
    <w:rsid w:val="00197E50"/>
    <w:rsid w:val="00202F4B"/>
    <w:rsid w:val="00263C41"/>
    <w:rsid w:val="0028235B"/>
    <w:rsid w:val="003B79B2"/>
    <w:rsid w:val="00412C7E"/>
    <w:rsid w:val="00483BDE"/>
    <w:rsid w:val="006215ED"/>
    <w:rsid w:val="00671E7E"/>
    <w:rsid w:val="0079456E"/>
    <w:rsid w:val="009532C0"/>
    <w:rsid w:val="00A92329"/>
    <w:rsid w:val="00AD3ACB"/>
    <w:rsid w:val="00B0097B"/>
    <w:rsid w:val="00B20B85"/>
    <w:rsid w:val="00B31D3C"/>
    <w:rsid w:val="00C00A85"/>
    <w:rsid w:val="00CC2509"/>
    <w:rsid w:val="00E413BF"/>
    <w:rsid w:val="00ED084F"/>
    <w:rsid w:val="00FF20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5F645"/>
  <w15:chartTrackingRefBased/>
  <w15:docId w15:val="{83F8EAED-F307-4A98-97E1-444E0BCA9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32C0"/>
    <w:pPr>
      <w:widowControl w:val="0"/>
      <w:autoSpaceDE w:val="0"/>
      <w:autoSpaceDN w:val="0"/>
      <w:adjustRightInd w:val="0"/>
      <w:spacing w:after="0" w:line="240" w:lineRule="auto"/>
    </w:pPr>
    <w:rPr>
      <w:rFonts w:ascii="Times New Roman" w:eastAsia="Calibri"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zlist1">
    <w:name w:val="Akapit z listą1"/>
    <w:aliases w:val="Wypunktowanie"/>
    <w:basedOn w:val="Normalny"/>
    <w:qFormat/>
    <w:rsid w:val="009532C0"/>
    <w:pPr>
      <w:ind w:left="720"/>
      <w:contextualSpacing/>
    </w:pPr>
  </w:style>
  <w:style w:type="paragraph" w:customStyle="1" w:styleId="Default">
    <w:name w:val="Default"/>
    <w:rsid w:val="009532C0"/>
    <w:pPr>
      <w:autoSpaceDE w:val="0"/>
      <w:autoSpaceDN w:val="0"/>
      <w:adjustRightInd w:val="0"/>
      <w:spacing w:after="0" w:line="240" w:lineRule="auto"/>
    </w:pPr>
    <w:rPr>
      <w:rFonts w:ascii="Arial" w:eastAsia="Times New Roman" w:hAnsi="Arial" w:cs="Arial"/>
      <w:color w:val="000000"/>
      <w:sz w:val="24"/>
      <w:szCs w:val="24"/>
    </w:rPr>
  </w:style>
  <w:style w:type="paragraph" w:styleId="Stopka">
    <w:name w:val="footer"/>
    <w:basedOn w:val="Normalny"/>
    <w:link w:val="StopkaZnak"/>
    <w:uiPriority w:val="99"/>
    <w:rsid w:val="009532C0"/>
    <w:pPr>
      <w:tabs>
        <w:tab w:val="center" w:pos="4536"/>
        <w:tab w:val="right" w:pos="9072"/>
      </w:tabs>
    </w:pPr>
  </w:style>
  <w:style w:type="character" w:customStyle="1" w:styleId="StopkaZnak">
    <w:name w:val="Stopka Znak"/>
    <w:basedOn w:val="Domylnaczcionkaakapitu"/>
    <w:link w:val="Stopka"/>
    <w:uiPriority w:val="99"/>
    <w:rsid w:val="009532C0"/>
    <w:rPr>
      <w:rFonts w:ascii="Times New Roman" w:eastAsia="Calibri" w:hAnsi="Times New Roman" w:cs="Times New Roman"/>
      <w:sz w:val="20"/>
      <w:szCs w:val="20"/>
      <w:lang w:eastAsia="pl-PL"/>
    </w:rPr>
  </w:style>
  <w:style w:type="paragraph" w:customStyle="1" w:styleId="Akapitzlist2">
    <w:name w:val="Akapit z listą2"/>
    <w:basedOn w:val="Normalny"/>
    <w:rsid w:val="009532C0"/>
    <w:pPr>
      <w:widowControl/>
      <w:autoSpaceDE/>
      <w:autoSpaceDN/>
      <w:adjustRightInd/>
      <w:spacing w:after="200" w:line="276" w:lineRule="auto"/>
      <w:ind w:left="720"/>
      <w:contextualSpacing/>
    </w:pPr>
    <w:rPr>
      <w:rFonts w:ascii="Calibri" w:hAnsi="Calibri"/>
      <w:sz w:val="22"/>
      <w:szCs w:val="22"/>
      <w:lang w:eastAsia="en-US"/>
    </w:rPr>
  </w:style>
  <w:style w:type="paragraph" w:styleId="Akapitzlist">
    <w:name w:val="List Paragraph"/>
    <w:basedOn w:val="Normalny"/>
    <w:link w:val="AkapitzlistZnak"/>
    <w:uiPriority w:val="34"/>
    <w:qFormat/>
    <w:rsid w:val="009532C0"/>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AkapitzlistZnak">
    <w:name w:val="Akapit z listą Znak"/>
    <w:link w:val="Akapitzlist"/>
    <w:uiPriority w:val="34"/>
    <w:locked/>
    <w:rsid w:val="009532C0"/>
    <w:rPr>
      <w:rFonts w:ascii="Calibri" w:eastAsia="Calibri" w:hAnsi="Calibri" w:cs="Times New Roman"/>
    </w:rPr>
  </w:style>
  <w:style w:type="paragraph" w:customStyle="1" w:styleId="Tekstpodstawowywcity1">
    <w:name w:val="Tekst podstawowy wcięty1"/>
    <w:basedOn w:val="Normalny"/>
    <w:rsid w:val="009532C0"/>
    <w:pPr>
      <w:widowControl/>
      <w:autoSpaceDE/>
      <w:autoSpaceDN/>
      <w:adjustRightInd/>
      <w:jc w:val="both"/>
    </w:pPr>
    <w:rPr>
      <w:rFonts w:ascii="Arial" w:eastAsia="Times New Roman" w:hAnsi="Arial" w:cs="Arial"/>
      <w:sz w:val="24"/>
      <w:szCs w:val="24"/>
    </w:rPr>
  </w:style>
  <w:style w:type="paragraph" w:customStyle="1" w:styleId="Normalny1">
    <w:name w:val="Normalny1"/>
    <w:link w:val="Normalny1Znak"/>
    <w:qFormat/>
    <w:rsid w:val="009532C0"/>
    <w:pPr>
      <w:suppressAutoHyphens/>
      <w:spacing w:after="0" w:line="100" w:lineRule="atLeast"/>
    </w:pPr>
    <w:rPr>
      <w:rFonts w:ascii="Times New Roman" w:eastAsia="Times New Roman" w:hAnsi="Times New Roman" w:cs="Times New Roman"/>
      <w:sz w:val="24"/>
      <w:szCs w:val="20"/>
      <w:lang w:eastAsia="ar-SA"/>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unhideWhenUsed/>
    <w:rsid w:val="009532C0"/>
    <w:pPr>
      <w:widowControl/>
      <w:autoSpaceDE/>
      <w:autoSpaceDN/>
      <w:adjustRightInd/>
      <w:spacing w:beforeAutospacing="1" w:afterAutospacing="1"/>
      <w:contextualSpacing/>
      <w:jc w:val="both"/>
    </w:pPr>
    <w:rPr>
      <w:lang w:eastAsia="en-US"/>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9532C0"/>
    <w:rPr>
      <w:rFonts w:ascii="Times New Roman" w:eastAsia="Calibri" w:hAnsi="Times New Roman" w:cs="Times New Roman"/>
      <w:sz w:val="20"/>
      <w:szCs w:val="20"/>
    </w:rPr>
  </w:style>
  <w:style w:type="character" w:styleId="Odwoanieprzypisudolnego">
    <w:name w:val="footnote reference"/>
    <w:aliases w:val="Footnote Reference Number,Footnote symbol,Footnote number,fr,o,Footnotemark,FR,Footnotemark1,Footnotemark2,Footnotemark3,FR2,Footnotemark4,FR3,Footnotemark5,FR4,Footnotemark6,Footnotemark7,Footnotemark8,FR5"/>
    <w:uiPriority w:val="99"/>
    <w:unhideWhenUsed/>
    <w:rsid w:val="009532C0"/>
    <w:rPr>
      <w:vertAlign w:val="superscript"/>
    </w:rPr>
  </w:style>
  <w:style w:type="character" w:customStyle="1" w:styleId="Brak">
    <w:name w:val="Brak"/>
    <w:qFormat/>
    <w:rsid w:val="009532C0"/>
  </w:style>
  <w:style w:type="character" w:customStyle="1" w:styleId="Normalny1Znak">
    <w:name w:val="Normalny1 Znak"/>
    <w:link w:val="Normalny1"/>
    <w:rsid w:val="009532C0"/>
    <w:rPr>
      <w:rFonts w:ascii="Times New Roman" w:eastAsia="Times New Roman" w:hAnsi="Times New Roman" w:cs="Times New Roman"/>
      <w:sz w:val="24"/>
      <w:szCs w:val="20"/>
      <w:lang w:eastAsia="ar-SA"/>
    </w:rPr>
  </w:style>
  <w:style w:type="paragraph" w:styleId="Poprawka">
    <w:name w:val="Revision"/>
    <w:hidden/>
    <w:uiPriority w:val="99"/>
    <w:semiHidden/>
    <w:rsid w:val="00B20B85"/>
    <w:pPr>
      <w:spacing w:after="0" w:line="240" w:lineRule="auto"/>
    </w:pPr>
    <w:rPr>
      <w:rFonts w:ascii="Times New Roman" w:eastAsia="Calibri" w:hAnsi="Times New Roman" w:cs="Times New Roman"/>
      <w:sz w:val="20"/>
      <w:szCs w:val="20"/>
      <w:lang w:eastAsia="pl-PL"/>
    </w:rPr>
  </w:style>
  <w:style w:type="character" w:styleId="Odwoaniedokomentarza">
    <w:name w:val="annotation reference"/>
    <w:basedOn w:val="Domylnaczcionkaakapitu"/>
    <w:uiPriority w:val="99"/>
    <w:semiHidden/>
    <w:unhideWhenUsed/>
    <w:rsid w:val="00082509"/>
    <w:rPr>
      <w:sz w:val="16"/>
      <w:szCs w:val="16"/>
    </w:rPr>
  </w:style>
  <w:style w:type="paragraph" w:styleId="Tekstkomentarza">
    <w:name w:val="annotation text"/>
    <w:basedOn w:val="Normalny"/>
    <w:link w:val="TekstkomentarzaZnak"/>
    <w:uiPriority w:val="99"/>
    <w:unhideWhenUsed/>
    <w:rsid w:val="00082509"/>
  </w:style>
  <w:style w:type="character" w:customStyle="1" w:styleId="TekstkomentarzaZnak">
    <w:name w:val="Tekst komentarza Znak"/>
    <w:basedOn w:val="Domylnaczcionkaakapitu"/>
    <w:link w:val="Tekstkomentarza"/>
    <w:uiPriority w:val="99"/>
    <w:rsid w:val="00082509"/>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82509"/>
    <w:rPr>
      <w:b/>
      <w:bCs/>
    </w:rPr>
  </w:style>
  <w:style w:type="character" w:customStyle="1" w:styleId="TematkomentarzaZnak">
    <w:name w:val="Temat komentarza Znak"/>
    <w:basedOn w:val="TekstkomentarzaZnak"/>
    <w:link w:val="Tematkomentarza"/>
    <w:uiPriority w:val="99"/>
    <w:semiHidden/>
    <w:rsid w:val="00082509"/>
    <w:rPr>
      <w:rFonts w:ascii="Times New Roman" w:eastAsia="Calibri"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4397</Words>
  <Characters>26387</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Glowny Inspektorat Transportu Drogowego</Company>
  <LinksUpToDate>false</LinksUpToDate>
  <CharactersWithSpaces>30723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Zwoliński</dc:creator>
  <cp:keywords/>
  <dc:description/>
  <cp:lastModifiedBy>MZDW Anna Wytrykowska</cp:lastModifiedBy>
  <cp:revision>3</cp:revision>
  <dcterms:created xsi:type="dcterms:W3CDTF">2026-03-30T09:48:00Z</dcterms:created>
  <dcterms:modified xsi:type="dcterms:W3CDTF">2026-03-30T09:49:00Z</dcterms:modified>
</cp:coreProperties>
</file>